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184" w:rsidRDefault="002D47F1"/>
    <w:tbl>
      <w:tblPr>
        <w:tblW w:w="5000" w:type="pct"/>
        <w:shd w:val="clear" w:color="auto" w:fill="FFFFFF"/>
        <w:tblCellMar>
          <w:left w:w="0" w:type="dxa"/>
          <w:right w:w="0" w:type="dxa"/>
        </w:tblCellMar>
        <w:tblLook w:val="04A0" w:firstRow="1" w:lastRow="0" w:firstColumn="1" w:lastColumn="0" w:noHBand="0" w:noVBand="1"/>
      </w:tblPr>
      <w:tblGrid>
        <w:gridCol w:w="9360"/>
      </w:tblGrid>
      <w:tr w:rsidR="00866336" w:rsidRPr="00866336" w:rsidTr="00866336">
        <w:tc>
          <w:tcPr>
            <w:tcW w:w="0" w:type="auto"/>
            <w:tcBorders>
              <w:top w:val="nil"/>
              <w:bottom w:val="nil"/>
            </w:tcBorders>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866336" w:rsidRPr="0086633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866336" w:rsidRPr="00866336">
                    <w:tc>
                      <w:tcPr>
                        <w:tcW w:w="0" w:type="auto"/>
                        <w:tcMar>
                          <w:top w:w="0" w:type="dxa"/>
                          <w:left w:w="270" w:type="dxa"/>
                          <w:bottom w:w="135" w:type="dxa"/>
                          <w:right w:w="270" w:type="dxa"/>
                        </w:tcMar>
                        <w:hideMark/>
                      </w:tcPr>
                      <w:p w:rsidR="00866336" w:rsidRPr="00866336" w:rsidRDefault="00866336" w:rsidP="00866336">
                        <w:pPr>
                          <w:spacing w:after="0" w:line="338" w:lineRule="atLeast"/>
                          <w:jc w:val="center"/>
                          <w:outlineLvl w:val="1"/>
                          <w:rPr>
                            <w:rFonts w:ascii="Helvetica" w:eastAsia="Times New Roman" w:hAnsi="Helvetica" w:cs="Helvetica"/>
                            <w:b/>
                            <w:bCs/>
                            <w:color w:val="0B0064"/>
                            <w:sz w:val="27"/>
                            <w:szCs w:val="27"/>
                          </w:rPr>
                        </w:pPr>
                        <w:r w:rsidRPr="00866336">
                          <w:rPr>
                            <w:rFonts w:ascii="Helvetica" w:eastAsia="Times New Roman" w:hAnsi="Helvetica" w:cs="Helvetica"/>
                            <w:b/>
                            <w:bCs/>
                            <w:color w:val="0B0064"/>
                            <w:sz w:val="27"/>
                            <w:szCs w:val="27"/>
                          </w:rPr>
                          <w:t>Launch of the OECD's Economic Survey of the United States</w:t>
                        </w:r>
                        <w:r w:rsidRPr="00866336">
                          <w:rPr>
                            <w:rFonts w:ascii="Helvetica" w:eastAsia="Times New Roman" w:hAnsi="Helvetica" w:cs="Helvetica"/>
                            <w:b/>
                            <w:bCs/>
                            <w:color w:val="0B0064"/>
                            <w:sz w:val="27"/>
                            <w:szCs w:val="27"/>
                          </w:rPr>
                          <w:br/>
                          <w:t>Thursday, July 9, 2020</w:t>
                        </w:r>
                        <w:r w:rsidRPr="00866336">
                          <w:rPr>
                            <w:rFonts w:ascii="Helvetica" w:eastAsia="Times New Roman" w:hAnsi="Helvetica" w:cs="Helvetica"/>
                            <w:b/>
                            <w:bCs/>
                            <w:color w:val="0B0064"/>
                            <w:sz w:val="27"/>
                            <w:szCs w:val="27"/>
                          </w:rPr>
                          <w:br/>
                          <w:t>12:00 P.M. ET</w:t>
                        </w:r>
                      </w:p>
                    </w:tc>
                  </w:tr>
                </w:tbl>
                <w:p w:rsidR="00866336" w:rsidRPr="00866336" w:rsidRDefault="00866336" w:rsidP="00866336">
                  <w:pPr>
                    <w:spacing w:after="0" w:line="240" w:lineRule="auto"/>
                    <w:rPr>
                      <w:rFonts w:ascii="Helvetica" w:eastAsia="Times New Roman" w:hAnsi="Helvetica" w:cs="Helvetica"/>
                      <w:sz w:val="24"/>
                      <w:szCs w:val="24"/>
                    </w:rPr>
                  </w:pPr>
                </w:p>
              </w:tc>
            </w:tr>
          </w:tbl>
          <w:p w:rsidR="00866336" w:rsidRPr="00866336" w:rsidRDefault="00866336" w:rsidP="00866336">
            <w:pPr>
              <w:spacing w:after="0" w:line="240" w:lineRule="auto"/>
              <w:rPr>
                <w:rFonts w:ascii="Helvetica" w:eastAsia="Times New Roman" w:hAnsi="Helvetica" w:cs="Helvetica"/>
                <w:vanish/>
                <w:color w:val="222222"/>
                <w:sz w:val="24"/>
                <w:szCs w:val="24"/>
              </w:rPr>
            </w:pPr>
          </w:p>
          <w:tbl>
            <w:tblPr>
              <w:tblW w:w="5000" w:type="pct"/>
              <w:tblCellMar>
                <w:left w:w="0" w:type="dxa"/>
                <w:right w:w="0" w:type="dxa"/>
              </w:tblCellMar>
              <w:tblLook w:val="04A0" w:firstRow="1" w:lastRow="0" w:firstColumn="1" w:lastColumn="0" w:noHBand="0" w:noVBand="1"/>
            </w:tblPr>
            <w:tblGrid>
              <w:gridCol w:w="9360"/>
            </w:tblGrid>
            <w:tr w:rsidR="00866336" w:rsidRPr="0086633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866336" w:rsidRPr="00866336">
                    <w:tc>
                      <w:tcPr>
                        <w:tcW w:w="0" w:type="auto"/>
                        <w:tcMar>
                          <w:top w:w="0" w:type="dxa"/>
                          <w:left w:w="270" w:type="dxa"/>
                          <w:bottom w:w="135" w:type="dxa"/>
                          <w:right w:w="270" w:type="dxa"/>
                        </w:tcMar>
                        <w:hideMark/>
                      </w:tcPr>
                      <w:p w:rsidR="00866336" w:rsidRPr="00866336" w:rsidRDefault="00866336" w:rsidP="00866336">
                        <w:pPr>
                          <w:spacing w:after="0" w:line="360" w:lineRule="atLeast"/>
                          <w:rPr>
                            <w:rFonts w:ascii="Helvetica" w:eastAsia="Times New Roman" w:hAnsi="Helvetica" w:cs="Helvetica"/>
                            <w:color w:val="202020"/>
                            <w:sz w:val="24"/>
                            <w:szCs w:val="24"/>
                          </w:rPr>
                        </w:pPr>
                        <w:r w:rsidRPr="00866336">
                          <w:rPr>
                            <w:rFonts w:ascii="Helvetica" w:eastAsia="Times New Roman" w:hAnsi="Helvetica" w:cs="Helvetica"/>
                            <w:color w:val="202020"/>
                            <w:sz w:val="24"/>
                            <w:szCs w:val="24"/>
                          </w:rPr>
                          <w:t>Join us for a presentation of the findings of the latest OECD survey of the U.S. economy, followed by a conversation about the macroeconomic challenges in the United States in the wake of the COVID-19 crisis. </w:t>
                        </w:r>
                        <w:r w:rsidRPr="00866336">
                          <w:rPr>
                            <w:rFonts w:ascii="Helvetica" w:eastAsia="Times New Roman" w:hAnsi="Helvetica" w:cs="Helvetica"/>
                            <w:color w:val="202020"/>
                            <w:sz w:val="24"/>
                            <w:szCs w:val="24"/>
                          </w:rPr>
                          <w:br/>
                        </w:r>
                        <w:r w:rsidRPr="00866336">
                          <w:rPr>
                            <w:rFonts w:ascii="Helvetica" w:eastAsia="Times New Roman" w:hAnsi="Helvetica" w:cs="Helvetica"/>
                            <w:color w:val="202020"/>
                            <w:sz w:val="24"/>
                            <w:szCs w:val="24"/>
                          </w:rPr>
                          <w:br/>
                          <w:t>The COVID-19 outbreak has brought the longest U.S. economic expansion on record to a grinding halt: GDP contracted by 5% in the first quarter at an annualized rate, the unemployment rate has risen precipitously, and prospects for businesses, particularly small firms, remain uncertain.</w:t>
                        </w:r>
                        <w:r w:rsidRPr="00866336">
                          <w:rPr>
                            <w:rFonts w:ascii="Helvetica" w:eastAsia="Times New Roman" w:hAnsi="Helvetica" w:cs="Helvetica"/>
                            <w:color w:val="202020"/>
                            <w:sz w:val="24"/>
                            <w:szCs w:val="24"/>
                          </w:rPr>
                          <w:br/>
                        </w:r>
                        <w:r w:rsidRPr="00866336">
                          <w:rPr>
                            <w:rFonts w:ascii="Helvetica" w:eastAsia="Times New Roman" w:hAnsi="Helvetica" w:cs="Helvetica"/>
                            <w:color w:val="202020"/>
                            <w:sz w:val="24"/>
                            <w:szCs w:val="24"/>
                          </w:rPr>
                          <w:br/>
                          <w:t>Amid the massive monetary and fiscal responses to shield households and businesses from the economic fallout, the survey examines how a ‘second wave’ scenario might impact growth, employment and inflation; and suggests how policymakers could reduce the impact of bankruptcies, help people re-enter the labor market, and address fiscal contraction among state and local governments.</w:t>
                        </w:r>
                        <w:r w:rsidRPr="00866336">
                          <w:rPr>
                            <w:rFonts w:ascii="Helvetica" w:eastAsia="Times New Roman" w:hAnsi="Helvetica" w:cs="Helvetica"/>
                            <w:color w:val="202020"/>
                            <w:sz w:val="24"/>
                            <w:szCs w:val="24"/>
                          </w:rPr>
                          <w:br/>
                        </w:r>
                        <w:r w:rsidRPr="00866336">
                          <w:rPr>
                            <w:rFonts w:ascii="Helvetica" w:eastAsia="Times New Roman" w:hAnsi="Helvetica" w:cs="Helvetica"/>
                            <w:color w:val="202020"/>
                            <w:sz w:val="24"/>
                            <w:szCs w:val="24"/>
                          </w:rPr>
                          <w:br/>
                          <w:t>The Survey also includes special chapters taking an in-depth look at regulatory barriers in the labor market, such as occupational licensing, and how geographic mobility is affected by land use restrictions and housing policies.</w:t>
                        </w:r>
                        <w:r w:rsidRPr="00866336">
                          <w:rPr>
                            <w:rFonts w:ascii="Helvetica" w:eastAsia="Times New Roman" w:hAnsi="Helvetica" w:cs="Helvetica"/>
                            <w:color w:val="202020"/>
                            <w:sz w:val="24"/>
                            <w:szCs w:val="24"/>
                          </w:rPr>
                          <w:br/>
                          <w:t> </w:t>
                        </w:r>
                      </w:p>
                    </w:tc>
                  </w:tr>
                </w:tbl>
                <w:p w:rsidR="00866336" w:rsidRPr="00866336" w:rsidRDefault="00866336" w:rsidP="00866336">
                  <w:pPr>
                    <w:spacing w:after="0" w:line="240" w:lineRule="auto"/>
                    <w:rPr>
                      <w:rFonts w:ascii="Helvetica" w:eastAsia="Times New Roman" w:hAnsi="Helvetica" w:cs="Helvetica"/>
                      <w:sz w:val="24"/>
                      <w:szCs w:val="24"/>
                    </w:rPr>
                  </w:pPr>
                </w:p>
              </w:tc>
            </w:tr>
          </w:tbl>
          <w:p w:rsidR="00866336" w:rsidRPr="00866336" w:rsidRDefault="00866336" w:rsidP="00866336">
            <w:pPr>
              <w:spacing w:after="0" w:line="240" w:lineRule="auto"/>
              <w:rPr>
                <w:rFonts w:ascii="Helvetica" w:eastAsia="Times New Roman" w:hAnsi="Helvetica" w:cs="Helvetica"/>
                <w:vanish/>
                <w:color w:val="222222"/>
                <w:sz w:val="24"/>
                <w:szCs w:val="24"/>
              </w:rPr>
            </w:pPr>
          </w:p>
          <w:tbl>
            <w:tblPr>
              <w:tblW w:w="5000" w:type="pct"/>
              <w:tblCellMar>
                <w:left w:w="0" w:type="dxa"/>
                <w:right w:w="0" w:type="dxa"/>
              </w:tblCellMar>
              <w:tblLook w:val="04A0" w:firstRow="1" w:lastRow="0" w:firstColumn="1" w:lastColumn="0" w:noHBand="0" w:noVBand="1"/>
            </w:tblPr>
            <w:tblGrid>
              <w:gridCol w:w="9360"/>
            </w:tblGrid>
            <w:tr w:rsidR="00866336" w:rsidRPr="00866336">
              <w:tc>
                <w:tcPr>
                  <w:tcW w:w="0" w:type="auto"/>
                  <w:tcMar>
                    <w:top w:w="0" w:type="dxa"/>
                    <w:left w:w="270" w:type="dxa"/>
                    <w:bottom w:w="270" w:type="dxa"/>
                    <w:right w:w="270" w:type="dxa"/>
                  </w:tcMar>
                  <w:hideMark/>
                </w:tcPr>
                <w:tbl>
                  <w:tblPr>
                    <w:tblW w:w="0" w:type="auto"/>
                    <w:jc w:val="center"/>
                    <w:tblCellSpacing w:w="0" w:type="dxa"/>
                    <w:shd w:val="clear" w:color="auto" w:fill="0B0064"/>
                    <w:tblCellMar>
                      <w:left w:w="0" w:type="dxa"/>
                      <w:right w:w="0" w:type="dxa"/>
                    </w:tblCellMar>
                    <w:tblLook w:val="04A0" w:firstRow="1" w:lastRow="0" w:firstColumn="1" w:lastColumn="0" w:noHBand="0" w:noVBand="1"/>
                  </w:tblPr>
                  <w:tblGrid>
                    <w:gridCol w:w="1882"/>
                  </w:tblGrid>
                  <w:tr w:rsidR="00866336" w:rsidRPr="00866336">
                    <w:trPr>
                      <w:tblCellSpacing w:w="0" w:type="dxa"/>
                      <w:jc w:val="center"/>
                    </w:trPr>
                    <w:tc>
                      <w:tcPr>
                        <w:tcW w:w="0" w:type="auto"/>
                        <w:shd w:val="clear" w:color="auto" w:fill="0B0064"/>
                        <w:tcMar>
                          <w:top w:w="270" w:type="dxa"/>
                          <w:left w:w="270" w:type="dxa"/>
                          <w:bottom w:w="270" w:type="dxa"/>
                          <w:right w:w="270" w:type="dxa"/>
                        </w:tcMar>
                        <w:vAlign w:val="center"/>
                        <w:hideMark/>
                      </w:tcPr>
                      <w:p w:rsidR="00866336" w:rsidRPr="00866336" w:rsidRDefault="00866336" w:rsidP="00866336">
                        <w:pPr>
                          <w:spacing w:after="0" w:line="240" w:lineRule="auto"/>
                          <w:jc w:val="center"/>
                          <w:rPr>
                            <w:rFonts w:ascii="Arial" w:eastAsia="Times New Roman" w:hAnsi="Arial" w:cs="Arial"/>
                            <w:sz w:val="21"/>
                            <w:szCs w:val="21"/>
                          </w:rPr>
                        </w:pPr>
                        <w:hyperlink r:id="rId5" w:tgtFrame="_blank" w:tooltip="Register Now" w:history="1">
                          <w:r w:rsidRPr="00866336">
                            <w:rPr>
                              <w:rFonts w:ascii="Arial" w:eastAsia="Times New Roman" w:hAnsi="Arial" w:cs="Arial"/>
                              <w:b/>
                              <w:bCs/>
                              <w:color w:val="FFFFFF"/>
                              <w:sz w:val="21"/>
                              <w:szCs w:val="21"/>
                            </w:rPr>
                            <w:t>Register Now</w:t>
                          </w:r>
                        </w:hyperlink>
                      </w:p>
                    </w:tc>
                  </w:tr>
                </w:tbl>
                <w:p w:rsidR="00866336" w:rsidRPr="00866336" w:rsidRDefault="00866336" w:rsidP="00866336">
                  <w:pPr>
                    <w:spacing w:after="0" w:line="240" w:lineRule="auto"/>
                    <w:jc w:val="center"/>
                    <w:rPr>
                      <w:rFonts w:ascii="Helvetica" w:eastAsia="Times New Roman" w:hAnsi="Helvetica" w:cs="Helvetica"/>
                      <w:sz w:val="24"/>
                      <w:szCs w:val="24"/>
                    </w:rPr>
                  </w:pPr>
                </w:p>
              </w:tc>
            </w:tr>
          </w:tbl>
          <w:p w:rsidR="00866336" w:rsidRPr="00866336" w:rsidRDefault="00866336" w:rsidP="00866336">
            <w:pPr>
              <w:spacing w:after="0" w:line="240" w:lineRule="auto"/>
              <w:rPr>
                <w:rFonts w:ascii="Helvetica" w:eastAsia="Times New Roman" w:hAnsi="Helvetica" w:cs="Helvetica"/>
                <w:vanish/>
                <w:color w:val="222222"/>
                <w:sz w:val="24"/>
                <w:szCs w:val="24"/>
              </w:rPr>
            </w:pPr>
          </w:p>
          <w:tbl>
            <w:tblPr>
              <w:tblW w:w="5000" w:type="pct"/>
              <w:tblCellMar>
                <w:left w:w="0" w:type="dxa"/>
                <w:right w:w="0" w:type="dxa"/>
              </w:tblCellMar>
              <w:tblLook w:val="04A0" w:firstRow="1" w:lastRow="0" w:firstColumn="1" w:lastColumn="0" w:noHBand="0" w:noVBand="1"/>
            </w:tblPr>
            <w:tblGrid>
              <w:gridCol w:w="9360"/>
            </w:tblGrid>
            <w:tr w:rsidR="00866336" w:rsidRPr="0086633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820"/>
                  </w:tblGrid>
                  <w:tr w:rsidR="00866336" w:rsidRPr="00866336">
                    <w:tc>
                      <w:tcPr>
                        <w:tcW w:w="0" w:type="auto"/>
                        <w:vAlign w:val="center"/>
                        <w:hideMark/>
                      </w:tcPr>
                      <w:p w:rsidR="00866336" w:rsidRPr="00866336" w:rsidRDefault="00866336" w:rsidP="00866336">
                        <w:pPr>
                          <w:spacing w:after="0" w:line="240" w:lineRule="auto"/>
                          <w:rPr>
                            <w:rFonts w:ascii="Helvetica" w:eastAsia="Times New Roman" w:hAnsi="Helvetica" w:cs="Helvetica"/>
                            <w:sz w:val="24"/>
                            <w:szCs w:val="24"/>
                          </w:rPr>
                        </w:pPr>
                      </w:p>
                    </w:tc>
                  </w:tr>
                </w:tbl>
                <w:p w:rsidR="00866336" w:rsidRPr="00866336" w:rsidRDefault="00866336" w:rsidP="00866336">
                  <w:pPr>
                    <w:spacing w:after="0" w:line="240" w:lineRule="auto"/>
                    <w:rPr>
                      <w:rFonts w:ascii="Helvetica" w:eastAsia="Times New Roman" w:hAnsi="Helvetica" w:cs="Helvetica"/>
                      <w:sz w:val="24"/>
                      <w:szCs w:val="24"/>
                    </w:rPr>
                  </w:pPr>
                </w:p>
              </w:tc>
            </w:tr>
          </w:tbl>
          <w:p w:rsidR="00866336" w:rsidRPr="00866336" w:rsidRDefault="00866336" w:rsidP="00866336">
            <w:pPr>
              <w:spacing w:after="0" w:line="240" w:lineRule="auto"/>
              <w:rPr>
                <w:rFonts w:ascii="Helvetica" w:eastAsia="Times New Roman" w:hAnsi="Helvetica" w:cs="Helvetica"/>
                <w:vanish/>
                <w:color w:val="222222"/>
                <w:sz w:val="24"/>
                <w:szCs w:val="24"/>
              </w:rPr>
            </w:pPr>
          </w:p>
          <w:tbl>
            <w:tblPr>
              <w:tblW w:w="5000" w:type="pct"/>
              <w:tblCellMar>
                <w:left w:w="0" w:type="dxa"/>
                <w:right w:w="0" w:type="dxa"/>
              </w:tblCellMar>
              <w:tblLook w:val="04A0" w:firstRow="1" w:lastRow="0" w:firstColumn="1" w:lastColumn="0" w:noHBand="0" w:noVBand="1"/>
            </w:tblPr>
            <w:tblGrid>
              <w:gridCol w:w="9360"/>
            </w:tblGrid>
            <w:tr w:rsidR="00866336" w:rsidRPr="00866336">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9090"/>
                  </w:tblGrid>
                  <w:tr w:rsidR="00866336" w:rsidRPr="00866336">
                    <w:tc>
                      <w:tcPr>
                        <w:tcW w:w="0" w:type="auto"/>
                        <w:tcMar>
                          <w:top w:w="0" w:type="dxa"/>
                          <w:left w:w="135" w:type="dxa"/>
                          <w:bottom w:w="0" w:type="dxa"/>
                          <w:right w:w="135" w:type="dxa"/>
                        </w:tcMar>
                        <w:hideMark/>
                      </w:tcPr>
                      <w:tbl>
                        <w:tblPr>
                          <w:tblpPr w:leftFromText="45" w:rightFromText="45" w:vertAnchor="text"/>
                          <w:tblW w:w="2640" w:type="dxa"/>
                          <w:tblCellMar>
                            <w:left w:w="0" w:type="dxa"/>
                            <w:right w:w="0" w:type="dxa"/>
                          </w:tblCellMar>
                          <w:tblLook w:val="04A0" w:firstRow="1" w:lastRow="0" w:firstColumn="1" w:lastColumn="0" w:noHBand="0" w:noVBand="1"/>
                        </w:tblPr>
                        <w:tblGrid>
                          <w:gridCol w:w="2640"/>
                        </w:tblGrid>
                        <w:tr w:rsidR="00866336" w:rsidRPr="00866336">
                          <w:tc>
                            <w:tcPr>
                              <w:tcW w:w="0" w:type="auto"/>
                              <w:hideMark/>
                            </w:tcPr>
                            <w:p w:rsidR="00866336" w:rsidRPr="00866336" w:rsidRDefault="00866336" w:rsidP="00866336">
                              <w:pPr>
                                <w:spacing w:after="0" w:line="240" w:lineRule="auto"/>
                                <w:rPr>
                                  <w:rFonts w:ascii="Helvetica" w:eastAsia="Times New Roman" w:hAnsi="Helvetica" w:cs="Helvetica"/>
                                  <w:sz w:val="24"/>
                                  <w:szCs w:val="24"/>
                                </w:rPr>
                              </w:pPr>
                            </w:p>
                          </w:tc>
                        </w:tr>
                      </w:tbl>
                      <w:tbl>
                        <w:tblPr>
                          <w:tblpPr w:leftFromText="45" w:rightFromText="45" w:vertAnchor="text" w:tblpXSpec="right" w:tblpYSpec="center"/>
                          <w:tblW w:w="5280" w:type="dxa"/>
                          <w:tblCellMar>
                            <w:left w:w="0" w:type="dxa"/>
                            <w:right w:w="0" w:type="dxa"/>
                          </w:tblCellMar>
                          <w:tblLook w:val="04A0" w:firstRow="1" w:lastRow="0" w:firstColumn="1" w:lastColumn="0" w:noHBand="0" w:noVBand="1"/>
                        </w:tblPr>
                        <w:tblGrid>
                          <w:gridCol w:w="5280"/>
                        </w:tblGrid>
                        <w:tr w:rsidR="00866336" w:rsidRPr="00866336">
                          <w:tc>
                            <w:tcPr>
                              <w:tcW w:w="0" w:type="auto"/>
                              <w:hideMark/>
                            </w:tcPr>
                            <w:p w:rsidR="00866336" w:rsidRPr="00866336" w:rsidRDefault="00866336" w:rsidP="00866336">
                              <w:pPr>
                                <w:spacing w:after="0" w:line="315" w:lineRule="atLeast"/>
                                <w:rPr>
                                  <w:rFonts w:ascii="Arial" w:eastAsia="Times New Roman" w:hAnsi="Arial" w:cs="Arial"/>
                                  <w:color w:val="202020"/>
                                  <w:sz w:val="21"/>
                                  <w:szCs w:val="21"/>
                                </w:rPr>
                              </w:pPr>
                              <w:r w:rsidRPr="00866336">
                                <w:rPr>
                                  <w:rFonts w:ascii="Arial" w:eastAsia="Times New Roman" w:hAnsi="Arial" w:cs="Arial"/>
                                  <w:b/>
                                  <w:bCs/>
                                  <w:color w:val="202020"/>
                                  <w:sz w:val="21"/>
                                  <w:szCs w:val="21"/>
                                </w:rPr>
                                <w:t>Tyler Goodspeed</w:t>
                              </w:r>
                              <w:r w:rsidRPr="00866336">
                                <w:rPr>
                                  <w:rFonts w:ascii="Arial" w:eastAsia="Times New Roman" w:hAnsi="Arial" w:cs="Arial"/>
                                  <w:color w:val="202020"/>
                                  <w:sz w:val="21"/>
                                  <w:szCs w:val="21"/>
                                </w:rPr>
                                <w:br/>
                                <w:t>Acting Chairman and Vice Chairman</w:t>
                              </w:r>
                              <w:r w:rsidRPr="00866336">
                                <w:rPr>
                                  <w:rFonts w:ascii="Arial" w:eastAsia="Times New Roman" w:hAnsi="Arial" w:cs="Arial"/>
                                  <w:color w:val="202020"/>
                                  <w:sz w:val="21"/>
                                  <w:szCs w:val="21"/>
                                </w:rPr>
                                <w:br/>
                                <w:t>White House Council of Economic Advisers</w:t>
                              </w:r>
                            </w:p>
                            <w:p w:rsidR="00866336" w:rsidRPr="00866336" w:rsidRDefault="00866336" w:rsidP="00866336">
                              <w:pPr>
                                <w:spacing w:after="0" w:line="315" w:lineRule="atLeast"/>
                                <w:rPr>
                                  <w:rFonts w:ascii="Arial" w:eastAsia="Times New Roman" w:hAnsi="Arial" w:cs="Arial"/>
                                  <w:color w:val="202020"/>
                                  <w:sz w:val="21"/>
                                  <w:szCs w:val="21"/>
                                </w:rPr>
                              </w:pPr>
                              <w:r w:rsidRPr="00866336">
                                <w:rPr>
                                  <w:rFonts w:ascii="Arial" w:eastAsia="Times New Roman" w:hAnsi="Arial" w:cs="Arial"/>
                                  <w:color w:val="202020"/>
                                  <w:sz w:val="21"/>
                                  <w:szCs w:val="21"/>
                                </w:rPr>
                                <w:t> </w:t>
                              </w:r>
                            </w:p>
                            <w:p w:rsidR="00866336" w:rsidRPr="00866336" w:rsidRDefault="00866336" w:rsidP="00866336">
                              <w:pPr>
                                <w:spacing w:after="0" w:line="315" w:lineRule="atLeast"/>
                                <w:rPr>
                                  <w:rFonts w:ascii="Arial" w:eastAsia="Times New Roman" w:hAnsi="Arial" w:cs="Arial"/>
                                  <w:color w:val="202020"/>
                                  <w:sz w:val="21"/>
                                  <w:szCs w:val="21"/>
                                </w:rPr>
                              </w:pPr>
                              <w:r w:rsidRPr="00866336">
                                <w:rPr>
                                  <w:rFonts w:ascii="Arial" w:eastAsia="Times New Roman" w:hAnsi="Arial" w:cs="Arial"/>
                                  <w:color w:val="202020"/>
                                  <w:sz w:val="21"/>
                                  <w:szCs w:val="21"/>
                                </w:rPr>
                                <w:t xml:space="preserve">Goodspeed previously served as Member, Chief Economist for Macroeconomic Policy, and Senior </w:t>
                              </w:r>
                              <w:r w:rsidRPr="00866336">
                                <w:rPr>
                                  <w:rFonts w:ascii="Arial" w:eastAsia="Times New Roman" w:hAnsi="Arial" w:cs="Arial"/>
                                  <w:color w:val="202020"/>
                                  <w:sz w:val="21"/>
                                  <w:szCs w:val="21"/>
                                </w:rPr>
                                <w:lastRenderedPageBreak/>
                                <w:t>Economist for Macroeconomics. Before joining the CEA, he was a member of the Faculty of Economics at the University of Oxford and was a lecturer in economics at King’s College London. He has published extensively on financial regulation, banking, and monetary economics, with particular attention to the role of contingent liability and access to credit in mitigating the effects of adverse aggregate shocks in historical contexts. </w:t>
                              </w:r>
                            </w:p>
                          </w:tc>
                        </w:tr>
                      </w:tbl>
                      <w:p w:rsidR="00866336" w:rsidRPr="00866336" w:rsidRDefault="00866336" w:rsidP="00866336">
                        <w:pPr>
                          <w:spacing w:after="0" w:line="240" w:lineRule="auto"/>
                          <w:rPr>
                            <w:rFonts w:ascii="Helvetica" w:eastAsia="Times New Roman" w:hAnsi="Helvetica" w:cs="Helvetica"/>
                            <w:sz w:val="24"/>
                            <w:szCs w:val="24"/>
                          </w:rPr>
                        </w:pPr>
                      </w:p>
                    </w:tc>
                  </w:tr>
                </w:tbl>
                <w:p w:rsidR="00866336" w:rsidRPr="00866336" w:rsidRDefault="00866336" w:rsidP="00866336">
                  <w:pPr>
                    <w:spacing w:after="0" w:line="240" w:lineRule="auto"/>
                    <w:rPr>
                      <w:rFonts w:ascii="Helvetica" w:eastAsia="Times New Roman" w:hAnsi="Helvetica" w:cs="Helvetica"/>
                      <w:sz w:val="24"/>
                      <w:szCs w:val="24"/>
                    </w:rPr>
                  </w:pPr>
                </w:p>
              </w:tc>
            </w:tr>
          </w:tbl>
          <w:p w:rsidR="00866336" w:rsidRPr="00866336" w:rsidRDefault="00866336" w:rsidP="00866336">
            <w:pPr>
              <w:spacing w:after="0" w:line="240" w:lineRule="auto"/>
              <w:rPr>
                <w:rFonts w:ascii="Helvetica" w:eastAsia="Times New Roman" w:hAnsi="Helvetica" w:cs="Helvetica"/>
                <w:vanish/>
                <w:color w:val="222222"/>
                <w:sz w:val="24"/>
                <w:szCs w:val="24"/>
              </w:rPr>
            </w:pPr>
          </w:p>
          <w:tbl>
            <w:tblPr>
              <w:tblW w:w="5000" w:type="pct"/>
              <w:tblCellMar>
                <w:left w:w="0" w:type="dxa"/>
                <w:right w:w="0" w:type="dxa"/>
              </w:tblCellMar>
              <w:tblLook w:val="04A0" w:firstRow="1" w:lastRow="0" w:firstColumn="1" w:lastColumn="0" w:noHBand="0" w:noVBand="1"/>
            </w:tblPr>
            <w:tblGrid>
              <w:gridCol w:w="9360"/>
            </w:tblGrid>
            <w:tr w:rsidR="00866336" w:rsidRPr="0086633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820"/>
                  </w:tblGrid>
                  <w:tr w:rsidR="00866336" w:rsidRPr="00866336">
                    <w:tc>
                      <w:tcPr>
                        <w:tcW w:w="0" w:type="auto"/>
                        <w:vAlign w:val="center"/>
                        <w:hideMark/>
                      </w:tcPr>
                      <w:p w:rsidR="00866336" w:rsidRPr="00866336" w:rsidRDefault="00866336" w:rsidP="00866336">
                        <w:pPr>
                          <w:spacing w:after="0" w:line="240" w:lineRule="auto"/>
                          <w:rPr>
                            <w:rFonts w:ascii="Helvetica" w:eastAsia="Times New Roman" w:hAnsi="Helvetica" w:cs="Helvetica"/>
                            <w:sz w:val="24"/>
                            <w:szCs w:val="24"/>
                          </w:rPr>
                        </w:pPr>
                      </w:p>
                    </w:tc>
                  </w:tr>
                </w:tbl>
                <w:p w:rsidR="00866336" w:rsidRPr="00866336" w:rsidRDefault="00866336" w:rsidP="00866336">
                  <w:pPr>
                    <w:spacing w:after="0" w:line="240" w:lineRule="auto"/>
                    <w:rPr>
                      <w:rFonts w:ascii="Helvetica" w:eastAsia="Times New Roman" w:hAnsi="Helvetica" w:cs="Helvetica"/>
                      <w:sz w:val="24"/>
                      <w:szCs w:val="24"/>
                    </w:rPr>
                  </w:pPr>
                </w:p>
              </w:tc>
            </w:tr>
          </w:tbl>
          <w:p w:rsidR="00866336" w:rsidRPr="00866336" w:rsidRDefault="00866336" w:rsidP="00866336">
            <w:pPr>
              <w:spacing w:after="0" w:line="240" w:lineRule="auto"/>
              <w:rPr>
                <w:rFonts w:ascii="Helvetica" w:eastAsia="Times New Roman" w:hAnsi="Helvetica" w:cs="Helvetica"/>
                <w:vanish/>
                <w:color w:val="222222"/>
                <w:sz w:val="24"/>
                <w:szCs w:val="24"/>
              </w:rPr>
            </w:pPr>
          </w:p>
          <w:tbl>
            <w:tblPr>
              <w:tblW w:w="5000" w:type="pct"/>
              <w:tblCellMar>
                <w:left w:w="0" w:type="dxa"/>
                <w:right w:w="0" w:type="dxa"/>
              </w:tblCellMar>
              <w:tblLook w:val="04A0" w:firstRow="1" w:lastRow="0" w:firstColumn="1" w:lastColumn="0" w:noHBand="0" w:noVBand="1"/>
            </w:tblPr>
            <w:tblGrid>
              <w:gridCol w:w="9360"/>
            </w:tblGrid>
            <w:tr w:rsidR="00866336" w:rsidRPr="00866336">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9090"/>
                  </w:tblGrid>
                  <w:tr w:rsidR="00866336" w:rsidRPr="00866336">
                    <w:tc>
                      <w:tcPr>
                        <w:tcW w:w="0" w:type="auto"/>
                        <w:tcMar>
                          <w:top w:w="0" w:type="dxa"/>
                          <w:left w:w="135" w:type="dxa"/>
                          <w:bottom w:w="0" w:type="dxa"/>
                          <w:right w:w="135" w:type="dxa"/>
                        </w:tcMar>
                        <w:hideMark/>
                      </w:tcPr>
                      <w:tbl>
                        <w:tblPr>
                          <w:tblpPr w:leftFromText="45" w:rightFromText="45" w:vertAnchor="text"/>
                          <w:tblW w:w="2640" w:type="dxa"/>
                          <w:tblCellMar>
                            <w:left w:w="0" w:type="dxa"/>
                            <w:right w:w="0" w:type="dxa"/>
                          </w:tblCellMar>
                          <w:tblLook w:val="04A0" w:firstRow="1" w:lastRow="0" w:firstColumn="1" w:lastColumn="0" w:noHBand="0" w:noVBand="1"/>
                        </w:tblPr>
                        <w:tblGrid>
                          <w:gridCol w:w="2640"/>
                        </w:tblGrid>
                        <w:tr w:rsidR="00866336" w:rsidRPr="00866336">
                          <w:tc>
                            <w:tcPr>
                              <w:tcW w:w="0" w:type="auto"/>
                              <w:hideMark/>
                            </w:tcPr>
                            <w:p w:rsidR="00866336" w:rsidRPr="00866336" w:rsidRDefault="00866336" w:rsidP="00866336">
                              <w:pPr>
                                <w:spacing w:after="0" w:line="240" w:lineRule="auto"/>
                                <w:rPr>
                                  <w:rFonts w:ascii="Helvetica" w:eastAsia="Times New Roman" w:hAnsi="Helvetica" w:cs="Helvetica"/>
                                  <w:sz w:val="24"/>
                                  <w:szCs w:val="24"/>
                                </w:rPr>
                              </w:pPr>
                            </w:p>
                          </w:tc>
                        </w:tr>
                      </w:tbl>
                      <w:tbl>
                        <w:tblPr>
                          <w:tblpPr w:leftFromText="45" w:rightFromText="45" w:vertAnchor="text" w:tblpXSpec="right" w:tblpYSpec="center"/>
                          <w:tblW w:w="5280" w:type="dxa"/>
                          <w:tblCellMar>
                            <w:left w:w="0" w:type="dxa"/>
                            <w:right w:w="0" w:type="dxa"/>
                          </w:tblCellMar>
                          <w:tblLook w:val="04A0" w:firstRow="1" w:lastRow="0" w:firstColumn="1" w:lastColumn="0" w:noHBand="0" w:noVBand="1"/>
                        </w:tblPr>
                        <w:tblGrid>
                          <w:gridCol w:w="5280"/>
                        </w:tblGrid>
                        <w:tr w:rsidR="00866336" w:rsidRPr="00866336">
                          <w:tc>
                            <w:tcPr>
                              <w:tcW w:w="0" w:type="auto"/>
                              <w:hideMark/>
                            </w:tcPr>
                            <w:p w:rsidR="00866336" w:rsidRPr="00866336" w:rsidRDefault="00866336" w:rsidP="00866336">
                              <w:pPr>
                                <w:spacing w:after="0" w:line="315" w:lineRule="atLeast"/>
                                <w:rPr>
                                  <w:rFonts w:ascii="Arial" w:eastAsia="Times New Roman" w:hAnsi="Arial" w:cs="Arial"/>
                                  <w:color w:val="202020"/>
                                  <w:sz w:val="21"/>
                                  <w:szCs w:val="21"/>
                                </w:rPr>
                              </w:pPr>
                              <w:r w:rsidRPr="00866336">
                                <w:rPr>
                                  <w:rFonts w:ascii="Arial" w:eastAsia="Times New Roman" w:hAnsi="Arial" w:cs="Arial"/>
                                  <w:b/>
                                  <w:bCs/>
                                  <w:color w:val="202020"/>
                                  <w:sz w:val="21"/>
                                  <w:szCs w:val="21"/>
                                </w:rPr>
                                <w:t>Angel </w:t>
                              </w:r>
                              <w:proofErr w:type="spellStart"/>
                              <w:r w:rsidRPr="00866336">
                                <w:rPr>
                                  <w:rFonts w:ascii="Arial" w:eastAsia="Times New Roman" w:hAnsi="Arial" w:cs="Arial"/>
                                  <w:b/>
                                  <w:bCs/>
                                  <w:color w:val="202020"/>
                                  <w:sz w:val="21"/>
                                  <w:szCs w:val="21"/>
                                </w:rPr>
                                <w:t>Gurría</w:t>
                              </w:r>
                              <w:proofErr w:type="spellEnd"/>
                              <w:r w:rsidRPr="00866336">
                                <w:rPr>
                                  <w:rFonts w:ascii="Arial" w:eastAsia="Times New Roman" w:hAnsi="Arial" w:cs="Arial"/>
                                  <w:color w:val="202020"/>
                                  <w:sz w:val="21"/>
                                  <w:szCs w:val="21"/>
                                </w:rPr>
                                <w:br/>
                                <w:t>Secretary-General</w:t>
                              </w:r>
                              <w:r w:rsidRPr="00866336">
                                <w:rPr>
                                  <w:rFonts w:ascii="Arial" w:eastAsia="Times New Roman" w:hAnsi="Arial" w:cs="Arial"/>
                                  <w:color w:val="202020"/>
                                  <w:sz w:val="21"/>
                                  <w:szCs w:val="21"/>
                                </w:rPr>
                                <w:br/>
                                <w:t>OECD</w:t>
                              </w:r>
                              <w:r w:rsidRPr="00866336">
                                <w:rPr>
                                  <w:rFonts w:ascii="Arial" w:eastAsia="Times New Roman" w:hAnsi="Arial" w:cs="Arial"/>
                                  <w:color w:val="202020"/>
                                  <w:sz w:val="21"/>
                                  <w:szCs w:val="21"/>
                                </w:rPr>
                                <w:br/>
                              </w:r>
                              <w:r w:rsidRPr="00866336">
                                <w:rPr>
                                  <w:rFonts w:ascii="Arial" w:eastAsia="Times New Roman" w:hAnsi="Arial" w:cs="Arial"/>
                                  <w:color w:val="202020"/>
                                  <w:sz w:val="21"/>
                                  <w:szCs w:val="21"/>
                                </w:rPr>
                                <w:br/>
                                <w:t xml:space="preserve">As Secretary-General of the Organization for Economic Co-operation and Development (OECD) since 2006, </w:t>
                              </w:r>
                              <w:proofErr w:type="spellStart"/>
                              <w:r w:rsidRPr="00866336">
                                <w:rPr>
                                  <w:rFonts w:ascii="Arial" w:eastAsia="Times New Roman" w:hAnsi="Arial" w:cs="Arial"/>
                                  <w:color w:val="202020"/>
                                  <w:sz w:val="21"/>
                                  <w:szCs w:val="21"/>
                                </w:rPr>
                                <w:t>Gurría</w:t>
                              </w:r>
                              <w:proofErr w:type="spellEnd"/>
                              <w:r w:rsidRPr="00866336">
                                <w:rPr>
                                  <w:rFonts w:ascii="Arial" w:eastAsia="Times New Roman" w:hAnsi="Arial" w:cs="Arial"/>
                                  <w:color w:val="202020"/>
                                  <w:sz w:val="21"/>
                                  <w:szCs w:val="21"/>
                                </w:rPr>
                                <w:t xml:space="preserve"> has firmly established the Organization as a pillar of the global economic governance architecture</w:t>
                              </w:r>
                              <w:proofErr w:type="gramStart"/>
                              <w:r w:rsidRPr="00866336">
                                <w:rPr>
                                  <w:rFonts w:ascii="Arial" w:eastAsia="Times New Roman" w:hAnsi="Arial" w:cs="Arial"/>
                                  <w:color w:val="202020"/>
                                  <w:sz w:val="21"/>
                                  <w:szCs w:val="21"/>
                                </w:rPr>
                                <w:t>  and</w:t>
                              </w:r>
                              <w:proofErr w:type="gramEnd"/>
                              <w:r w:rsidRPr="00866336">
                                <w:rPr>
                                  <w:rFonts w:ascii="Arial" w:eastAsia="Times New Roman" w:hAnsi="Arial" w:cs="Arial"/>
                                  <w:color w:val="202020"/>
                                  <w:sz w:val="21"/>
                                  <w:szCs w:val="21"/>
                                </w:rPr>
                                <w:t xml:space="preserve"> a reference point in the design and implementation of better policies for better lives. He has broadened OECD’s membership has made the Organization more inclusive by strengthening its links with key emerging economies.  </w:t>
                              </w:r>
                            </w:p>
                          </w:tc>
                        </w:tr>
                      </w:tbl>
                      <w:p w:rsidR="00866336" w:rsidRPr="00866336" w:rsidRDefault="00866336" w:rsidP="00866336">
                        <w:pPr>
                          <w:spacing w:after="0" w:line="240" w:lineRule="auto"/>
                          <w:rPr>
                            <w:rFonts w:ascii="Helvetica" w:eastAsia="Times New Roman" w:hAnsi="Helvetica" w:cs="Helvetica"/>
                            <w:sz w:val="24"/>
                            <w:szCs w:val="24"/>
                          </w:rPr>
                        </w:pPr>
                      </w:p>
                    </w:tc>
                  </w:tr>
                </w:tbl>
                <w:p w:rsidR="00866336" w:rsidRPr="00866336" w:rsidRDefault="00866336" w:rsidP="00866336">
                  <w:pPr>
                    <w:spacing w:after="0" w:line="240" w:lineRule="auto"/>
                    <w:rPr>
                      <w:rFonts w:ascii="Helvetica" w:eastAsia="Times New Roman" w:hAnsi="Helvetica" w:cs="Helvetica"/>
                      <w:sz w:val="24"/>
                      <w:szCs w:val="24"/>
                    </w:rPr>
                  </w:pPr>
                </w:p>
              </w:tc>
            </w:tr>
          </w:tbl>
          <w:p w:rsidR="00866336" w:rsidRPr="00866336" w:rsidRDefault="00866336" w:rsidP="00866336">
            <w:pPr>
              <w:spacing w:after="0" w:line="240" w:lineRule="auto"/>
              <w:rPr>
                <w:rFonts w:ascii="Helvetica" w:eastAsia="Times New Roman" w:hAnsi="Helvetica" w:cs="Helvetica"/>
                <w:vanish/>
                <w:color w:val="222222"/>
                <w:sz w:val="24"/>
                <w:szCs w:val="24"/>
              </w:rPr>
            </w:pPr>
          </w:p>
          <w:tbl>
            <w:tblPr>
              <w:tblW w:w="5000" w:type="pct"/>
              <w:tblCellMar>
                <w:left w:w="0" w:type="dxa"/>
                <w:right w:w="0" w:type="dxa"/>
              </w:tblCellMar>
              <w:tblLook w:val="04A0" w:firstRow="1" w:lastRow="0" w:firstColumn="1" w:lastColumn="0" w:noHBand="0" w:noVBand="1"/>
            </w:tblPr>
            <w:tblGrid>
              <w:gridCol w:w="9360"/>
            </w:tblGrid>
            <w:tr w:rsidR="00866336" w:rsidRPr="0086633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820"/>
                  </w:tblGrid>
                  <w:tr w:rsidR="00866336" w:rsidRPr="00866336">
                    <w:tc>
                      <w:tcPr>
                        <w:tcW w:w="0" w:type="auto"/>
                        <w:vAlign w:val="center"/>
                        <w:hideMark/>
                      </w:tcPr>
                      <w:p w:rsidR="00866336" w:rsidRPr="00866336" w:rsidRDefault="00866336" w:rsidP="00866336">
                        <w:pPr>
                          <w:spacing w:after="0" w:line="240" w:lineRule="auto"/>
                          <w:rPr>
                            <w:rFonts w:ascii="Helvetica" w:eastAsia="Times New Roman" w:hAnsi="Helvetica" w:cs="Helvetica"/>
                            <w:sz w:val="24"/>
                            <w:szCs w:val="24"/>
                          </w:rPr>
                        </w:pPr>
                      </w:p>
                    </w:tc>
                  </w:tr>
                </w:tbl>
                <w:p w:rsidR="00866336" w:rsidRPr="00866336" w:rsidRDefault="00866336" w:rsidP="00866336">
                  <w:pPr>
                    <w:spacing w:after="0" w:line="240" w:lineRule="auto"/>
                    <w:rPr>
                      <w:rFonts w:ascii="Helvetica" w:eastAsia="Times New Roman" w:hAnsi="Helvetica" w:cs="Helvetica"/>
                      <w:sz w:val="24"/>
                      <w:szCs w:val="24"/>
                    </w:rPr>
                  </w:pPr>
                </w:p>
              </w:tc>
            </w:tr>
          </w:tbl>
          <w:p w:rsidR="00866336" w:rsidRPr="00866336" w:rsidRDefault="00866336" w:rsidP="00866336">
            <w:pPr>
              <w:spacing w:after="0" w:line="240" w:lineRule="auto"/>
              <w:rPr>
                <w:rFonts w:ascii="Helvetica" w:eastAsia="Times New Roman" w:hAnsi="Helvetica" w:cs="Helvetica"/>
                <w:vanish/>
                <w:color w:val="222222"/>
                <w:sz w:val="24"/>
                <w:szCs w:val="24"/>
              </w:rPr>
            </w:pPr>
          </w:p>
          <w:tbl>
            <w:tblPr>
              <w:tblW w:w="5000" w:type="pct"/>
              <w:tblCellMar>
                <w:left w:w="0" w:type="dxa"/>
                <w:right w:w="0" w:type="dxa"/>
              </w:tblCellMar>
              <w:tblLook w:val="04A0" w:firstRow="1" w:lastRow="0" w:firstColumn="1" w:lastColumn="0" w:noHBand="0" w:noVBand="1"/>
            </w:tblPr>
            <w:tblGrid>
              <w:gridCol w:w="9360"/>
            </w:tblGrid>
            <w:tr w:rsidR="00866336" w:rsidRPr="00866336">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9090"/>
                  </w:tblGrid>
                  <w:tr w:rsidR="00866336" w:rsidRPr="00866336">
                    <w:tc>
                      <w:tcPr>
                        <w:tcW w:w="0" w:type="auto"/>
                        <w:tcMar>
                          <w:top w:w="0" w:type="dxa"/>
                          <w:left w:w="135" w:type="dxa"/>
                          <w:bottom w:w="0" w:type="dxa"/>
                          <w:right w:w="135" w:type="dxa"/>
                        </w:tcMar>
                        <w:hideMark/>
                      </w:tcPr>
                      <w:tbl>
                        <w:tblPr>
                          <w:tblpPr w:leftFromText="45" w:rightFromText="45" w:vertAnchor="text"/>
                          <w:tblW w:w="2640" w:type="dxa"/>
                          <w:tblCellMar>
                            <w:left w:w="0" w:type="dxa"/>
                            <w:right w:w="0" w:type="dxa"/>
                          </w:tblCellMar>
                          <w:tblLook w:val="04A0" w:firstRow="1" w:lastRow="0" w:firstColumn="1" w:lastColumn="0" w:noHBand="0" w:noVBand="1"/>
                        </w:tblPr>
                        <w:tblGrid>
                          <w:gridCol w:w="2640"/>
                        </w:tblGrid>
                        <w:tr w:rsidR="00866336" w:rsidRPr="00866336">
                          <w:tc>
                            <w:tcPr>
                              <w:tcW w:w="0" w:type="auto"/>
                              <w:hideMark/>
                            </w:tcPr>
                            <w:p w:rsidR="00866336" w:rsidRPr="00866336" w:rsidRDefault="00866336" w:rsidP="00866336">
                              <w:pPr>
                                <w:spacing w:after="0" w:line="240" w:lineRule="auto"/>
                                <w:rPr>
                                  <w:rFonts w:ascii="Helvetica" w:eastAsia="Times New Roman" w:hAnsi="Helvetica" w:cs="Helvetica"/>
                                  <w:sz w:val="24"/>
                                  <w:szCs w:val="24"/>
                                </w:rPr>
                              </w:pPr>
                              <w:bookmarkStart w:id="0" w:name="_GoBack"/>
                              <w:bookmarkEnd w:id="0"/>
                            </w:p>
                          </w:tc>
                        </w:tr>
                      </w:tbl>
                      <w:tbl>
                        <w:tblPr>
                          <w:tblpPr w:leftFromText="45" w:rightFromText="45" w:vertAnchor="text" w:tblpXSpec="right" w:tblpYSpec="center"/>
                          <w:tblW w:w="5280" w:type="dxa"/>
                          <w:tblCellMar>
                            <w:left w:w="0" w:type="dxa"/>
                            <w:right w:w="0" w:type="dxa"/>
                          </w:tblCellMar>
                          <w:tblLook w:val="04A0" w:firstRow="1" w:lastRow="0" w:firstColumn="1" w:lastColumn="0" w:noHBand="0" w:noVBand="1"/>
                        </w:tblPr>
                        <w:tblGrid>
                          <w:gridCol w:w="5280"/>
                        </w:tblGrid>
                        <w:tr w:rsidR="00866336" w:rsidRPr="00866336">
                          <w:tc>
                            <w:tcPr>
                              <w:tcW w:w="0" w:type="auto"/>
                              <w:hideMark/>
                            </w:tcPr>
                            <w:p w:rsidR="00866336" w:rsidRPr="00866336" w:rsidRDefault="00866336" w:rsidP="00866336">
                              <w:pPr>
                                <w:spacing w:after="0" w:line="315" w:lineRule="atLeast"/>
                                <w:rPr>
                                  <w:rFonts w:ascii="Arial" w:eastAsia="Times New Roman" w:hAnsi="Arial" w:cs="Arial"/>
                                  <w:color w:val="202020"/>
                                  <w:sz w:val="21"/>
                                  <w:szCs w:val="21"/>
                                </w:rPr>
                              </w:pPr>
                              <w:r w:rsidRPr="00866336">
                                <w:rPr>
                                  <w:rFonts w:ascii="Arial" w:eastAsia="Times New Roman" w:hAnsi="Arial" w:cs="Arial"/>
                                  <w:b/>
                                  <w:bCs/>
                                  <w:color w:val="202020"/>
                                  <w:sz w:val="21"/>
                                  <w:szCs w:val="21"/>
                                </w:rPr>
                                <w:t xml:space="preserve">Greg </w:t>
                              </w:r>
                              <w:proofErr w:type="spellStart"/>
                              <w:r w:rsidRPr="00866336">
                                <w:rPr>
                                  <w:rFonts w:ascii="Arial" w:eastAsia="Times New Roman" w:hAnsi="Arial" w:cs="Arial"/>
                                  <w:b/>
                                  <w:bCs/>
                                  <w:color w:val="202020"/>
                                  <w:sz w:val="21"/>
                                  <w:szCs w:val="21"/>
                                </w:rPr>
                                <w:t>Ip</w:t>
                              </w:r>
                              <w:proofErr w:type="spellEnd"/>
                              <w:r w:rsidRPr="00866336">
                                <w:rPr>
                                  <w:rFonts w:ascii="Arial" w:eastAsia="Times New Roman" w:hAnsi="Arial" w:cs="Arial"/>
                                  <w:b/>
                                  <w:bCs/>
                                  <w:color w:val="202020"/>
                                  <w:sz w:val="21"/>
                                  <w:szCs w:val="21"/>
                                </w:rPr>
                                <w:t> </w:t>
                              </w:r>
                              <w:r w:rsidRPr="00866336">
                                <w:rPr>
                                  <w:rFonts w:ascii="Arial" w:eastAsia="Times New Roman" w:hAnsi="Arial" w:cs="Arial"/>
                                  <w:color w:val="202020"/>
                                  <w:sz w:val="21"/>
                                  <w:szCs w:val="21"/>
                                </w:rPr>
                                <w:t>(Moderator</w:t>
                              </w:r>
                              <w:proofErr w:type="gramStart"/>
                              <w:r w:rsidRPr="00866336">
                                <w:rPr>
                                  <w:rFonts w:ascii="Arial" w:eastAsia="Times New Roman" w:hAnsi="Arial" w:cs="Arial"/>
                                  <w:color w:val="202020"/>
                                  <w:sz w:val="21"/>
                                  <w:szCs w:val="21"/>
                                </w:rPr>
                                <w:t>)</w:t>
                              </w:r>
                              <w:proofErr w:type="gramEnd"/>
                              <w:r w:rsidRPr="00866336">
                                <w:rPr>
                                  <w:rFonts w:ascii="Arial" w:eastAsia="Times New Roman" w:hAnsi="Arial" w:cs="Arial"/>
                                  <w:color w:val="202020"/>
                                  <w:sz w:val="21"/>
                                  <w:szCs w:val="21"/>
                                </w:rPr>
                                <w:br/>
                                <w:t>Chief Economics Commentator</w:t>
                              </w:r>
                              <w:r w:rsidRPr="00866336">
                                <w:rPr>
                                  <w:rFonts w:ascii="Arial" w:eastAsia="Times New Roman" w:hAnsi="Arial" w:cs="Arial"/>
                                  <w:color w:val="202020"/>
                                  <w:sz w:val="21"/>
                                  <w:szCs w:val="21"/>
                                </w:rPr>
                                <w:br/>
                                <w:t>The Wall Street Journal</w:t>
                              </w:r>
                              <w:r w:rsidRPr="00866336">
                                <w:rPr>
                                  <w:rFonts w:ascii="Arial" w:eastAsia="Times New Roman" w:hAnsi="Arial" w:cs="Arial"/>
                                  <w:color w:val="202020"/>
                                  <w:sz w:val="21"/>
                                  <w:szCs w:val="21"/>
                                </w:rPr>
                                <w:br/>
                              </w:r>
                              <w:r w:rsidRPr="00866336">
                                <w:rPr>
                                  <w:rFonts w:ascii="Arial" w:eastAsia="Times New Roman" w:hAnsi="Arial" w:cs="Arial"/>
                                  <w:color w:val="202020"/>
                                  <w:sz w:val="21"/>
                                  <w:szCs w:val="21"/>
                                </w:rPr>
                                <w:br/>
                                <w:t xml:space="preserve">Greg </w:t>
                              </w:r>
                              <w:proofErr w:type="spellStart"/>
                              <w:r w:rsidRPr="00866336">
                                <w:rPr>
                                  <w:rFonts w:ascii="Arial" w:eastAsia="Times New Roman" w:hAnsi="Arial" w:cs="Arial"/>
                                  <w:color w:val="202020"/>
                                  <w:sz w:val="21"/>
                                  <w:szCs w:val="21"/>
                                </w:rPr>
                                <w:t>Ip</w:t>
                              </w:r>
                              <w:proofErr w:type="spellEnd"/>
                              <w:r w:rsidRPr="00866336">
                                <w:rPr>
                                  <w:rFonts w:ascii="Arial" w:eastAsia="Times New Roman" w:hAnsi="Arial" w:cs="Arial"/>
                                  <w:color w:val="202020"/>
                                  <w:sz w:val="21"/>
                                  <w:szCs w:val="21"/>
                                </w:rPr>
                                <w:t xml:space="preserve"> writes about domestic and global economic developments and policy in the weekly Capital Account column. From 2008 to January, 2015, he was United States economics editor for </w:t>
                              </w:r>
                              <w:r w:rsidRPr="00866336">
                                <w:rPr>
                                  <w:rFonts w:ascii="Arial" w:eastAsia="Times New Roman" w:hAnsi="Arial" w:cs="Arial"/>
                                  <w:i/>
                                  <w:iCs/>
                                  <w:color w:val="202020"/>
                                  <w:sz w:val="21"/>
                                  <w:szCs w:val="21"/>
                                </w:rPr>
                                <w:t>The Economist</w:t>
                              </w:r>
                              <w:r w:rsidRPr="00866336">
                                <w:rPr>
                                  <w:rFonts w:ascii="Arial" w:eastAsia="Times New Roman" w:hAnsi="Arial" w:cs="Arial"/>
                                  <w:color w:val="202020"/>
                                  <w:sz w:val="21"/>
                                  <w:szCs w:val="21"/>
                                </w:rPr>
                                <w:t xml:space="preserve">, based in Washington, D.C. </w:t>
                              </w:r>
                              <w:proofErr w:type="spellStart"/>
                              <w:r w:rsidRPr="00866336">
                                <w:rPr>
                                  <w:rFonts w:ascii="Arial" w:eastAsia="Times New Roman" w:hAnsi="Arial" w:cs="Arial"/>
                                  <w:color w:val="202020"/>
                                  <w:sz w:val="21"/>
                                  <w:szCs w:val="21"/>
                                </w:rPr>
                                <w:t>Ip</w:t>
                              </w:r>
                              <w:proofErr w:type="spellEnd"/>
                              <w:r w:rsidRPr="00866336">
                                <w:rPr>
                                  <w:rFonts w:ascii="Arial" w:eastAsia="Times New Roman" w:hAnsi="Arial" w:cs="Arial"/>
                                  <w:color w:val="202020"/>
                                  <w:sz w:val="21"/>
                                  <w:szCs w:val="21"/>
                                </w:rPr>
                                <w:t xml:space="preserve"> has won or shared in several prizes for journalism. He is the author of </w:t>
                              </w:r>
                              <w:r w:rsidRPr="00866336">
                                <w:rPr>
                                  <w:rFonts w:ascii="Arial" w:eastAsia="Times New Roman" w:hAnsi="Arial" w:cs="Arial"/>
                                  <w:i/>
                                  <w:iCs/>
                                  <w:color w:val="202020"/>
                                  <w:sz w:val="21"/>
                                  <w:szCs w:val="21"/>
                                </w:rPr>
                                <w:t>The Little Book of Economics: How the Economy Works in the Real World</w:t>
                              </w:r>
                              <w:r w:rsidRPr="00866336">
                                <w:rPr>
                                  <w:rFonts w:ascii="Arial" w:eastAsia="Times New Roman" w:hAnsi="Arial" w:cs="Arial"/>
                                  <w:color w:val="202020"/>
                                  <w:sz w:val="21"/>
                                  <w:szCs w:val="21"/>
                                </w:rPr>
                                <w:t>” (Wiley, 2010) and F</w:t>
                              </w:r>
                              <w:r w:rsidRPr="00866336">
                                <w:rPr>
                                  <w:rFonts w:ascii="Arial" w:eastAsia="Times New Roman" w:hAnsi="Arial" w:cs="Arial"/>
                                  <w:i/>
                                  <w:iCs/>
                                  <w:color w:val="202020"/>
                                  <w:sz w:val="21"/>
                                  <w:szCs w:val="21"/>
                                </w:rPr>
                                <w:t>oolproof: Why Safety Can Be Dangerous and How Danger Makes Us Safe</w:t>
                              </w:r>
                              <w:r w:rsidRPr="00866336">
                                <w:rPr>
                                  <w:rFonts w:ascii="Arial" w:eastAsia="Times New Roman" w:hAnsi="Arial" w:cs="Arial"/>
                                  <w:color w:val="202020"/>
                                  <w:sz w:val="21"/>
                                  <w:szCs w:val="21"/>
                                </w:rPr>
                                <w:t xml:space="preserve">,” (Little, </w:t>
                              </w:r>
                              <w:r w:rsidRPr="00866336">
                                <w:rPr>
                                  <w:rFonts w:ascii="Arial" w:eastAsia="Times New Roman" w:hAnsi="Arial" w:cs="Arial"/>
                                  <w:color w:val="202020"/>
                                  <w:sz w:val="21"/>
                                  <w:szCs w:val="21"/>
                                </w:rPr>
                                <w:lastRenderedPageBreak/>
                                <w:t>Brown, 2015). </w:t>
                              </w:r>
                            </w:p>
                          </w:tc>
                        </w:tr>
                      </w:tbl>
                      <w:p w:rsidR="00866336" w:rsidRPr="00866336" w:rsidRDefault="00866336" w:rsidP="00866336">
                        <w:pPr>
                          <w:spacing w:after="0" w:line="240" w:lineRule="auto"/>
                          <w:rPr>
                            <w:rFonts w:ascii="Helvetica" w:eastAsia="Times New Roman" w:hAnsi="Helvetica" w:cs="Helvetica"/>
                            <w:sz w:val="24"/>
                            <w:szCs w:val="24"/>
                          </w:rPr>
                        </w:pPr>
                      </w:p>
                    </w:tc>
                  </w:tr>
                </w:tbl>
                <w:p w:rsidR="00866336" w:rsidRPr="00866336" w:rsidRDefault="00866336" w:rsidP="00866336">
                  <w:pPr>
                    <w:spacing w:after="0" w:line="240" w:lineRule="auto"/>
                    <w:rPr>
                      <w:rFonts w:ascii="Helvetica" w:eastAsia="Times New Roman" w:hAnsi="Helvetica" w:cs="Helvetica"/>
                      <w:sz w:val="24"/>
                      <w:szCs w:val="24"/>
                    </w:rPr>
                  </w:pPr>
                </w:p>
              </w:tc>
            </w:tr>
          </w:tbl>
          <w:p w:rsidR="00866336" w:rsidRPr="00866336" w:rsidRDefault="00866336" w:rsidP="00866336">
            <w:pPr>
              <w:spacing w:after="0" w:line="240" w:lineRule="auto"/>
              <w:rPr>
                <w:rFonts w:ascii="Helvetica" w:eastAsia="Times New Roman" w:hAnsi="Helvetica" w:cs="Helvetica"/>
                <w:vanish/>
                <w:color w:val="222222"/>
                <w:sz w:val="24"/>
                <w:szCs w:val="24"/>
              </w:rPr>
            </w:pPr>
          </w:p>
          <w:tbl>
            <w:tblPr>
              <w:tblW w:w="5000" w:type="pct"/>
              <w:tblCellMar>
                <w:left w:w="0" w:type="dxa"/>
                <w:right w:w="0" w:type="dxa"/>
              </w:tblCellMar>
              <w:tblLook w:val="04A0" w:firstRow="1" w:lastRow="0" w:firstColumn="1" w:lastColumn="0" w:noHBand="0" w:noVBand="1"/>
            </w:tblPr>
            <w:tblGrid>
              <w:gridCol w:w="9360"/>
            </w:tblGrid>
            <w:tr w:rsidR="00866336" w:rsidRPr="0086633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820"/>
                  </w:tblGrid>
                  <w:tr w:rsidR="00866336" w:rsidRPr="00866336">
                    <w:tc>
                      <w:tcPr>
                        <w:tcW w:w="0" w:type="auto"/>
                        <w:vAlign w:val="center"/>
                        <w:hideMark/>
                      </w:tcPr>
                      <w:p w:rsidR="00866336" w:rsidRPr="00866336" w:rsidRDefault="00866336" w:rsidP="00866336">
                        <w:pPr>
                          <w:spacing w:after="0" w:line="240" w:lineRule="auto"/>
                          <w:rPr>
                            <w:rFonts w:ascii="Helvetica" w:eastAsia="Times New Roman" w:hAnsi="Helvetica" w:cs="Helvetica"/>
                            <w:sz w:val="24"/>
                            <w:szCs w:val="24"/>
                          </w:rPr>
                        </w:pPr>
                      </w:p>
                    </w:tc>
                  </w:tr>
                </w:tbl>
                <w:p w:rsidR="00866336" w:rsidRPr="00866336" w:rsidRDefault="00866336" w:rsidP="00866336">
                  <w:pPr>
                    <w:spacing w:after="0" w:line="240" w:lineRule="auto"/>
                    <w:rPr>
                      <w:rFonts w:ascii="Helvetica" w:eastAsia="Times New Roman" w:hAnsi="Helvetica" w:cs="Helvetica"/>
                      <w:sz w:val="24"/>
                      <w:szCs w:val="24"/>
                    </w:rPr>
                  </w:pPr>
                </w:p>
              </w:tc>
            </w:tr>
          </w:tbl>
          <w:p w:rsidR="00866336" w:rsidRPr="00866336" w:rsidRDefault="00866336" w:rsidP="00866336">
            <w:pPr>
              <w:spacing w:after="0" w:line="240" w:lineRule="auto"/>
              <w:rPr>
                <w:rFonts w:ascii="Helvetica" w:eastAsia="Times New Roman" w:hAnsi="Helvetica" w:cs="Helvetica"/>
                <w:vanish/>
                <w:color w:val="222222"/>
                <w:sz w:val="24"/>
                <w:szCs w:val="24"/>
              </w:rPr>
            </w:pPr>
          </w:p>
          <w:tbl>
            <w:tblPr>
              <w:tblW w:w="5000" w:type="pct"/>
              <w:tblCellMar>
                <w:left w:w="0" w:type="dxa"/>
                <w:right w:w="0" w:type="dxa"/>
              </w:tblCellMar>
              <w:tblLook w:val="04A0" w:firstRow="1" w:lastRow="0" w:firstColumn="1" w:lastColumn="0" w:noHBand="0" w:noVBand="1"/>
            </w:tblPr>
            <w:tblGrid>
              <w:gridCol w:w="9360"/>
            </w:tblGrid>
            <w:tr w:rsidR="00866336" w:rsidRPr="00866336">
              <w:tc>
                <w:tcPr>
                  <w:tcW w:w="0" w:type="auto"/>
                  <w:tcMar>
                    <w:top w:w="0" w:type="dxa"/>
                    <w:left w:w="270" w:type="dxa"/>
                    <w:bottom w:w="270" w:type="dxa"/>
                    <w:right w:w="270" w:type="dxa"/>
                  </w:tcMar>
                  <w:hideMark/>
                </w:tcPr>
                <w:tbl>
                  <w:tblPr>
                    <w:tblW w:w="0" w:type="auto"/>
                    <w:jc w:val="center"/>
                    <w:tblCellSpacing w:w="0" w:type="dxa"/>
                    <w:shd w:val="clear" w:color="auto" w:fill="0B0064"/>
                    <w:tblCellMar>
                      <w:left w:w="0" w:type="dxa"/>
                      <w:right w:w="0" w:type="dxa"/>
                    </w:tblCellMar>
                    <w:tblLook w:val="04A0" w:firstRow="1" w:lastRow="0" w:firstColumn="1" w:lastColumn="0" w:noHBand="0" w:noVBand="1"/>
                  </w:tblPr>
                  <w:tblGrid>
                    <w:gridCol w:w="1882"/>
                  </w:tblGrid>
                  <w:tr w:rsidR="00866336" w:rsidRPr="00866336">
                    <w:trPr>
                      <w:tblCellSpacing w:w="0" w:type="dxa"/>
                      <w:jc w:val="center"/>
                    </w:trPr>
                    <w:tc>
                      <w:tcPr>
                        <w:tcW w:w="0" w:type="auto"/>
                        <w:shd w:val="clear" w:color="auto" w:fill="0B0064"/>
                        <w:tcMar>
                          <w:top w:w="270" w:type="dxa"/>
                          <w:left w:w="270" w:type="dxa"/>
                          <w:bottom w:w="270" w:type="dxa"/>
                          <w:right w:w="270" w:type="dxa"/>
                        </w:tcMar>
                        <w:vAlign w:val="center"/>
                        <w:hideMark/>
                      </w:tcPr>
                      <w:p w:rsidR="00866336" w:rsidRPr="00866336" w:rsidRDefault="00866336" w:rsidP="00866336">
                        <w:pPr>
                          <w:spacing w:after="0" w:line="240" w:lineRule="auto"/>
                          <w:jc w:val="center"/>
                          <w:rPr>
                            <w:rFonts w:ascii="Arial" w:eastAsia="Times New Roman" w:hAnsi="Arial" w:cs="Arial"/>
                            <w:sz w:val="21"/>
                            <w:szCs w:val="21"/>
                          </w:rPr>
                        </w:pPr>
                        <w:hyperlink r:id="rId6" w:tgtFrame="_blank" w:tooltip="Register Now" w:history="1">
                          <w:r w:rsidRPr="00866336">
                            <w:rPr>
                              <w:rFonts w:ascii="Arial" w:eastAsia="Times New Roman" w:hAnsi="Arial" w:cs="Arial"/>
                              <w:b/>
                              <w:bCs/>
                              <w:color w:val="FFFFFF"/>
                              <w:sz w:val="21"/>
                              <w:szCs w:val="21"/>
                            </w:rPr>
                            <w:t>Register Now</w:t>
                          </w:r>
                        </w:hyperlink>
                      </w:p>
                    </w:tc>
                  </w:tr>
                </w:tbl>
                <w:p w:rsidR="00866336" w:rsidRPr="00866336" w:rsidRDefault="00866336" w:rsidP="00866336">
                  <w:pPr>
                    <w:spacing w:after="0" w:line="240" w:lineRule="auto"/>
                    <w:jc w:val="center"/>
                    <w:rPr>
                      <w:rFonts w:ascii="Helvetica" w:eastAsia="Times New Roman" w:hAnsi="Helvetica" w:cs="Helvetica"/>
                      <w:sz w:val="24"/>
                      <w:szCs w:val="24"/>
                    </w:rPr>
                  </w:pPr>
                </w:p>
              </w:tc>
            </w:tr>
          </w:tbl>
          <w:p w:rsidR="00866336" w:rsidRPr="00866336" w:rsidRDefault="00866336" w:rsidP="00866336">
            <w:pPr>
              <w:spacing w:after="0" w:line="240" w:lineRule="auto"/>
              <w:rPr>
                <w:rFonts w:ascii="Helvetica" w:eastAsia="Times New Roman" w:hAnsi="Helvetica" w:cs="Helvetica"/>
                <w:vanish/>
                <w:color w:val="222222"/>
                <w:sz w:val="24"/>
                <w:szCs w:val="24"/>
              </w:rPr>
            </w:pPr>
          </w:p>
          <w:tbl>
            <w:tblPr>
              <w:tblW w:w="5000" w:type="pct"/>
              <w:tblCellMar>
                <w:left w:w="0" w:type="dxa"/>
                <w:right w:w="0" w:type="dxa"/>
              </w:tblCellMar>
              <w:tblLook w:val="04A0" w:firstRow="1" w:lastRow="0" w:firstColumn="1" w:lastColumn="0" w:noHBand="0" w:noVBand="1"/>
            </w:tblPr>
            <w:tblGrid>
              <w:gridCol w:w="9360"/>
            </w:tblGrid>
            <w:tr w:rsidR="00866336" w:rsidRPr="0086633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866336" w:rsidRPr="00866336">
                    <w:tc>
                      <w:tcPr>
                        <w:tcW w:w="0" w:type="auto"/>
                        <w:tcMar>
                          <w:top w:w="0" w:type="dxa"/>
                          <w:left w:w="270" w:type="dxa"/>
                          <w:bottom w:w="135" w:type="dxa"/>
                          <w:right w:w="270" w:type="dxa"/>
                        </w:tcMar>
                        <w:hideMark/>
                      </w:tcPr>
                      <w:p w:rsidR="00866336" w:rsidRPr="00866336" w:rsidRDefault="00866336" w:rsidP="00866336">
                        <w:pPr>
                          <w:spacing w:after="0" w:line="263" w:lineRule="atLeast"/>
                          <w:rPr>
                            <w:rFonts w:ascii="Helvetica" w:eastAsia="Times New Roman" w:hAnsi="Helvetica" w:cs="Helvetica"/>
                            <w:color w:val="202020"/>
                            <w:sz w:val="21"/>
                            <w:szCs w:val="21"/>
                          </w:rPr>
                        </w:pPr>
                      </w:p>
                    </w:tc>
                  </w:tr>
                </w:tbl>
                <w:p w:rsidR="00866336" w:rsidRPr="00866336" w:rsidRDefault="00866336" w:rsidP="00866336">
                  <w:pPr>
                    <w:spacing w:after="0" w:line="240" w:lineRule="auto"/>
                    <w:rPr>
                      <w:rFonts w:ascii="Helvetica" w:eastAsia="Times New Roman" w:hAnsi="Helvetica" w:cs="Helvetica"/>
                      <w:sz w:val="24"/>
                      <w:szCs w:val="24"/>
                    </w:rPr>
                  </w:pPr>
                </w:p>
              </w:tc>
            </w:tr>
          </w:tbl>
          <w:p w:rsidR="00866336" w:rsidRPr="00866336" w:rsidRDefault="00866336" w:rsidP="00866336">
            <w:pPr>
              <w:spacing w:after="0" w:line="240" w:lineRule="auto"/>
              <w:rPr>
                <w:rFonts w:ascii="Helvetica" w:eastAsia="Times New Roman" w:hAnsi="Helvetica" w:cs="Helvetica"/>
                <w:vanish/>
                <w:color w:val="222222"/>
                <w:sz w:val="24"/>
                <w:szCs w:val="24"/>
              </w:rPr>
            </w:pPr>
          </w:p>
          <w:tbl>
            <w:tblPr>
              <w:tblW w:w="5000" w:type="pct"/>
              <w:tblCellMar>
                <w:left w:w="0" w:type="dxa"/>
                <w:right w:w="0" w:type="dxa"/>
              </w:tblCellMar>
              <w:tblLook w:val="04A0" w:firstRow="1" w:lastRow="0" w:firstColumn="1" w:lastColumn="0" w:noHBand="0" w:noVBand="1"/>
            </w:tblPr>
            <w:tblGrid>
              <w:gridCol w:w="9360"/>
            </w:tblGrid>
            <w:tr w:rsidR="00866336" w:rsidRPr="0086633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820"/>
                  </w:tblGrid>
                  <w:tr w:rsidR="00866336" w:rsidRPr="00866336">
                    <w:tc>
                      <w:tcPr>
                        <w:tcW w:w="0" w:type="auto"/>
                        <w:vAlign w:val="center"/>
                        <w:hideMark/>
                      </w:tcPr>
                      <w:p w:rsidR="00866336" w:rsidRPr="00866336" w:rsidRDefault="00866336" w:rsidP="00866336">
                        <w:pPr>
                          <w:spacing w:after="0" w:line="240" w:lineRule="auto"/>
                          <w:rPr>
                            <w:rFonts w:ascii="Helvetica" w:eastAsia="Times New Roman" w:hAnsi="Helvetica" w:cs="Helvetica"/>
                            <w:sz w:val="24"/>
                            <w:szCs w:val="24"/>
                          </w:rPr>
                        </w:pPr>
                      </w:p>
                    </w:tc>
                  </w:tr>
                </w:tbl>
                <w:p w:rsidR="00866336" w:rsidRPr="00866336" w:rsidRDefault="00866336" w:rsidP="00866336">
                  <w:pPr>
                    <w:spacing w:after="0" w:line="240" w:lineRule="auto"/>
                    <w:rPr>
                      <w:rFonts w:ascii="Helvetica" w:eastAsia="Times New Roman" w:hAnsi="Helvetica" w:cs="Helvetica"/>
                      <w:sz w:val="24"/>
                      <w:szCs w:val="24"/>
                    </w:rPr>
                  </w:pPr>
                </w:p>
              </w:tc>
            </w:tr>
          </w:tbl>
          <w:p w:rsidR="00866336" w:rsidRPr="00866336" w:rsidRDefault="00866336" w:rsidP="00866336">
            <w:pPr>
              <w:spacing w:after="0" w:line="240" w:lineRule="auto"/>
              <w:rPr>
                <w:rFonts w:ascii="Helvetica" w:eastAsia="Times New Roman" w:hAnsi="Helvetica" w:cs="Helvetica"/>
                <w:color w:val="222222"/>
                <w:sz w:val="24"/>
                <w:szCs w:val="24"/>
              </w:rPr>
            </w:pPr>
          </w:p>
        </w:tc>
      </w:tr>
      <w:tr w:rsidR="00866336" w:rsidRPr="00866336" w:rsidTr="00866336">
        <w:tc>
          <w:tcPr>
            <w:tcW w:w="0" w:type="auto"/>
            <w:tcBorders>
              <w:top w:val="nil"/>
              <w:bottom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866336" w:rsidRPr="00866336">
              <w:tc>
                <w:tcPr>
                  <w:tcW w:w="0" w:type="auto"/>
                  <w:tcMar>
                    <w:top w:w="135" w:type="dxa"/>
                    <w:left w:w="270" w:type="dxa"/>
                    <w:bottom w:w="135" w:type="dxa"/>
                    <w:right w:w="270" w:type="dxa"/>
                  </w:tcMar>
                  <w:hideMark/>
                </w:tcPr>
                <w:tbl>
                  <w:tblPr>
                    <w:tblW w:w="5000" w:type="pct"/>
                    <w:tblCellMar>
                      <w:left w:w="0" w:type="dxa"/>
                      <w:right w:w="0" w:type="dxa"/>
                    </w:tblCellMar>
                    <w:tblLook w:val="04A0" w:firstRow="1" w:lastRow="0" w:firstColumn="1" w:lastColumn="0" w:noHBand="0" w:noVBand="1"/>
                  </w:tblPr>
                  <w:tblGrid>
                    <w:gridCol w:w="8820"/>
                  </w:tblGrid>
                  <w:tr w:rsidR="00866336" w:rsidRPr="00866336">
                    <w:tc>
                      <w:tcPr>
                        <w:tcW w:w="0" w:type="auto"/>
                        <w:shd w:val="clear" w:color="auto" w:fill="FFFFFF"/>
                        <w:hideMark/>
                      </w:tcPr>
                      <w:tbl>
                        <w:tblPr>
                          <w:tblpPr w:leftFromText="45" w:rightFromText="45" w:vertAnchor="text" w:tblpXSpec="right" w:tblpYSpec="center"/>
                          <w:tblW w:w="4230" w:type="dxa"/>
                          <w:tblCellMar>
                            <w:left w:w="0" w:type="dxa"/>
                            <w:right w:w="0" w:type="dxa"/>
                          </w:tblCellMar>
                          <w:tblLook w:val="04A0" w:firstRow="1" w:lastRow="0" w:firstColumn="1" w:lastColumn="0" w:noHBand="0" w:noVBand="1"/>
                        </w:tblPr>
                        <w:tblGrid>
                          <w:gridCol w:w="4230"/>
                        </w:tblGrid>
                        <w:tr w:rsidR="00866336" w:rsidRPr="00866336">
                          <w:tc>
                            <w:tcPr>
                              <w:tcW w:w="0" w:type="auto"/>
                              <w:hideMark/>
                            </w:tcPr>
                            <w:p w:rsidR="00866336" w:rsidRPr="00866336" w:rsidRDefault="00866336" w:rsidP="00866336">
                              <w:pPr>
                                <w:spacing w:after="0" w:line="240" w:lineRule="auto"/>
                                <w:rPr>
                                  <w:rFonts w:ascii="Helvetica" w:eastAsia="Times New Roman" w:hAnsi="Helvetica" w:cs="Helvetica"/>
                                  <w:sz w:val="24"/>
                                  <w:szCs w:val="24"/>
                                </w:rPr>
                              </w:pPr>
                            </w:p>
                          </w:tc>
                        </w:tr>
                      </w:tbl>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866336" w:rsidRPr="00866336">
                          <w:tc>
                            <w:tcPr>
                              <w:tcW w:w="0" w:type="auto"/>
                              <w:tcMar>
                                <w:top w:w="270" w:type="dxa"/>
                                <w:left w:w="270" w:type="dxa"/>
                                <w:bottom w:w="270" w:type="dxa"/>
                                <w:right w:w="0" w:type="dxa"/>
                              </w:tcMar>
                              <w:hideMark/>
                            </w:tcPr>
                            <w:p w:rsidR="00866336" w:rsidRPr="00866336" w:rsidRDefault="00866336" w:rsidP="00866336">
                              <w:pPr>
                                <w:spacing w:after="0" w:line="315" w:lineRule="atLeast"/>
                                <w:rPr>
                                  <w:rFonts w:ascii="Helvetica" w:eastAsia="Times New Roman" w:hAnsi="Helvetica" w:cs="Helvetica"/>
                                  <w:color w:val="222222"/>
                                  <w:sz w:val="21"/>
                                  <w:szCs w:val="21"/>
                                </w:rPr>
                              </w:pPr>
                              <w:r w:rsidRPr="00866336">
                                <w:rPr>
                                  <w:rFonts w:ascii="Arial" w:eastAsia="Times New Roman" w:hAnsi="Arial" w:cs="Arial"/>
                                  <w:color w:val="222222"/>
                                  <w:sz w:val="21"/>
                                  <w:szCs w:val="21"/>
                                </w:rPr>
                                <w:t>The OECD is compiling data, analysis and recommendations on a range of topics to address the ongoing health, economic and societal crisis, facilitate co-ordination, and contribute to the necessary global action when confronting this enormous collective challenge.</w:t>
                              </w:r>
                              <w:r w:rsidRPr="00866336">
                                <w:rPr>
                                  <w:rFonts w:ascii="Arial" w:eastAsia="Times New Roman" w:hAnsi="Arial" w:cs="Arial"/>
                                  <w:color w:val="222222"/>
                                  <w:sz w:val="21"/>
                                  <w:szCs w:val="21"/>
                                </w:rPr>
                                <w:br/>
                              </w:r>
                              <w:r w:rsidRPr="00866336">
                                <w:rPr>
                                  <w:rFonts w:ascii="Arial" w:eastAsia="Times New Roman" w:hAnsi="Arial" w:cs="Arial"/>
                                  <w:color w:val="222222"/>
                                  <w:sz w:val="21"/>
                                  <w:szCs w:val="21"/>
                                </w:rPr>
                                <w:br/>
                                <w:t>&gt;&gt; </w:t>
                              </w:r>
                              <w:hyperlink r:id="rId7" w:tgtFrame="_blank" w:history="1">
                                <w:r w:rsidRPr="00866336">
                                  <w:rPr>
                                    <w:rFonts w:ascii="Arial" w:eastAsia="Times New Roman" w:hAnsi="Arial" w:cs="Arial"/>
                                    <w:color w:val="0B0064"/>
                                    <w:sz w:val="21"/>
                                    <w:szCs w:val="21"/>
                                    <w:u w:val="single"/>
                                  </w:rPr>
                                  <w:t>Visit the OECD Coronavirus (COVID-19) policy hub</w:t>
                                </w:r>
                              </w:hyperlink>
                            </w:p>
                          </w:tc>
                        </w:tr>
                      </w:tbl>
                      <w:p w:rsidR="00866336" w:rsidRPr="00866336" w:rsidRDefault="00866336" w:rsidP="00866336">
                        <w:pPr>
                          <w:spacing w:after="0" w:line="240" w:lineRule="auto"/>
                          <w:jc w:val="center"/>
                          <w:rPr>
                            <w:rFonts w:ascii="Helvetica" w:eastAsia="Times New Roman" w:hAnsi="Helvetica" w:cs="Helvetica"/>
                            <w:sz w:val="24"/>
                            <w:szCs w:val="24"/>
                          </w:rPr>
                        </w:pPr>
                      </w:p>
                    </w:tc>
                  </w:tr>
                </w:tbl>
                <w:p w:rsidR="00866336" w:rsidRPr="00866336" w:rsidRDefault="00866336" w:rsidP="00866336">
                  <w:pPr>
                    <w:spacing w:after="0" w:line="240" w:lineRule="auto"/>
                    <w:rPr>
                      <w:rFonts w:ascii="Helvetica" w:eastAsia="Times New Roman" w:hAnsi="Helvetica" w:cs="Helvetica"/>
                      <w:sz w:val="24"/>
                      <w:szCs w:val="24"/>
                    </w:rPr>
                  </w:pPr>
                </w:p>
              </w:tc>
            </w:tr>
          </w:tbl>
          <w:p w:rsidR="00866336" w:rsidRPr="00866336" w:rsidRDefault="00866336" w:rsidP="00866336">
            <w:pPr>
              <w:spacing w:after="0" w:line="240" w:lineRule="auto"/>
              <w:rPr>
                <w:rFonts w:ascii="Helvetica" w:eastAsia="Times New Roman" w:hAnsi="Helvetica" w:cs="Helvetica"/>
                <w:color w:val="222222"/>
                <w:sz w:val="24"/>
                <w:szCs w:val="24"/>
              </w:rPr>
            </w:pPr>
          </w:p>
        </w:tc>
      </w:tr>
      <w:tr w:rsidR="00866336" w:rsidRPr="00866336" w:rsidTr="00866336">
        <w:tc>
          <w:tcPr>
            <w:tcW w:w="0" w:type="auto"/>
            <w:tcBorders>
              <w:top w:val="nil"/>
              <w:bottom w:val="nil"/>
            </w:tcBorders>
            <w:shd w:val="clear" w:color="auto" w:fill="FFFFFF"/>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866336" w:rsidRPr="00866336">
              <w:tc>
                <w:tcPr>
                  <w:tcW w:w="0" w:type="auto"/>
                  <w:hideMark/>
                </w:tcPr>
                <w:p w:rsidR="00866336" w:rsidRPr="00866336" w:rsidRDefault="00866336" w:rsidP="00866336">
                  <w:pPr>
                    <w:spacing w:after="0" w:line="240" w:lineRule="auto"/>
                    <w:rPr>
                      <w:rFonts w:ascii="Helvetica" w:eastAsia="Times New Roman" w:hAnsi="Helvetica" w:cs="Helvetica"/>
                      <w:sz w:val="24"/>
                      <w:szCs w:val="24"/>
                    </w:rPr>
                  </w:pPr>
                </w:p>
              </w:tc>
            </w:tr>
          </w:tbl>
          <w:p w:rsidR="00866336" w:rsidRPr="00866336" w:rsidRDefault="00866336" w:rsidP="00866336">
            <w:pPr>
              <w:spacing w:after="0" w:line="240" w:lineRule="auto"/>
              <w:rPr>
                <w:rFonts w:ascii="Helvetica" w:eastAsia="Times New Roman" w:hAnsi="Helvetica" w:cs="Helvetica"/>
                <w:vanish/>
                <w:color w:val="222222"/>
                <w:sz w:val="24"/>
                <w:szCs w:val="24"/>
              </w:rPr>
            </w:pPr>
          </w:p>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866336" w:rsidRPr="00866336">
              <w:tc>
                <w:tcPr>
                  <w:tcW w:w="0" w:type="auto"/>
                  <w:hideMark/>
                </w:tcPr>
                <w:p w:rsidR="00866336" w:rsidRPr="00866336" w:rsidRDefault="00866336" w:rsidP="00866336">
                  <w:pPr>
                    <w:spacing w:after="0" w:line="240" w:lineRule="auto"/>
                    <w:rPr>
                      <w:rFonts w:ascii="Helvetica" w:eastAsia="Times New Roman" w:hAnsi="Helvetica" w:cs="Helvetica"/>
                      <w:sz w:val="24"/>
                      <w:szCs w:val="24"/>
                    </w:rPr>
                  </w:pPr>
                </w:p>
              </w:tc>
            </w:tr>
          </w:tbl>
          <w:p w:rsidR="00866336" w:rsidRPr="00866336" w:rsidRDefault="00866336" w:rsidP="00866336">
            <w:pPr>
              <w:spacing w:after="0" w:line="240" w:lineRule="auto"/>
              <w:rPr>
                <w:rFonts w:ascii="Helvetica" w:eastAsia="Times New Roman" w:hAnsi="Helvetica" w:cs="Helvetica"/>
                <w:color w:val="222222"/>
                <w:sz w:val="24"/>
                <w:szCs w:val="24"/>
              </w:rPr>
            </w:pPr>
          </w:p>
        </w:tc>
      </w:tr>
      <w:tr w:rsidR="00866336" w:rsidRPr="00866336" w:rsidTr="00866336">
        <w:tc>
          <w:tcPr>
            <w:tcW w:w="0" w:type="auto"/>
            <w:tcBorders>
              <w:top w:val="nil"/>
              <w:bottom w:val="single" w:sz="12" w:space="0" w:color="EAEAEA"/>
            </w:tcBorders>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866336" w:rsidRPr="0086633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866336" w:rsidRPr="00866336">
                    <w:tc>
                      <w:tcPr>
                        <w:tcW w:w="0" w:type="auto"/>
                        <w:tcMar>
                          <w:top w:w="0" w:type="dxa"/>
                          <w:left w:w="270" w:type="dxa"/>
                          <w:bottom w:w="135" w:type="dxa"/>
                          <w:right w:w="270" w:type="dxa"/>
                        </w:tcMar>
                        <w:hideMark/>
                      </w:tcPr>
                      <w:p w:rsidR="00866336" w:rsidRPr="00866336" w:rsidRDefault="00866336" w:rsidP="00866336">
                        <w:pPr>
                          <w:spacing w:after="0" w:line="263" w:lineRule="atLeast"/>
                          <w:jc w:val="center"/>
                          <w:rPr>
                            <w:rFonts w:ascii="Helvetica" w:eastAsia="Times New Roman" w:hAnsi="Helvetica" w:cs="Helvetica"/>
                            <w:color w:val="202020"/>
                            <w:sz w:val="21"/>
                            <w:szCs w:val="21"/>
                          </w:rPr>
                        </w:pPr>
                        <w:r w:rsidRPr="00866336">
                          <w:rPr>
                            <w:rFonts w:ascii="Helvetica" w:eastAsia="Times New Roman" w:hAnsi="Helvetica" w:cs="Helvetica"/>
                            <w:b/>
                            <w:bCs/>
                            <w:color w:val="202020"/>
                            <w:sz w:val="21"/>
                            <w:szCs w:val="21"/>
                            <w:u w:val="single"/>
                          </w:rPr>
                          <w:t>For more information, please contact: </w:t>
                        </w:r>
                      </w:p>
                      <w:p w:rsidR="00866336" w:rsidRPr="00866336" w:rsidRDefault="00866336" w:rsidP="00866336">
                        <w:pPr>
                          <w:spacing w:after="0" w:line="263" w:lineRule="atLeast"/>
                          <w:rPr>
                            <w:rFonts w:ascii="Helvetica" w:eastAsia="Times New Roman" w:hAnsi="Helvetica" w:cs="Helvetica"/>
                            <w:color w:val="202020"/>
                            <w:sz w:val="21"/>
                            <w:szCs w:val="21"/>
                          </w:rPr>
                        </w:pPr>
                        <w:r w:rsidRPr="00866336">
                          <w:rPr>
                            <w:rFonts w:ascii="Helvetica" w:eastAsia="Times New Roman" w:hAnsi="Helvetica" w:cs="Helvetica"/>
                            <w:color w:val="202020"/>
                            <w:sz w:val="21"/>
                            <w:szCs w:val="21"/>
                          </w:rPr>
                          <w:t> </w:t>
                        </w:r>
                      </w:p>
                      <w:p w:rsidR="00866336" w:rsidRPr="00866336" w:rsidRDefault="00866336" w:rsidP="00866336">
                        <w:pPr>
                          <w:spacing w:after="0" w:line="263" w:lineRule="atLeast"/>
                          <w:jc w:val="center"/>
                          <w:rPr>
                            <w:rFonts w:ascii="Helvetica" w:eastAsia="Times New Roman" w:hAnsi="Helvetica" w:cs="Helvetica"/>
                            <w:color w:val="202020"/>
                            <w:sz w:val="21"/>
                            <w:szCs w:val="21"/>
                          </w:rPr>
                        </w:pPr>
                        <w:r w:rsidRPr="00866336">
                          <w:rPr>
                            <w:rFonts w:ascii="Helvetica" w:eastAsia="Times New Roman" w:hAnsi="Helvetica" w:cs="Helvetica"/>
                            <w:b/>
                            <w:bCs/>
                            <w:color w:val="202020"/>
                            <w:sz w:val="21"/>
                            <w:szCs w:val="21"/>
                          </w:rPr>
                          <w:t>General inquiries:</w:t>
                        </w:r>
                        <w:r w:rsidRPr="00866336">
                          <w:rPr>
                            <w:rFonts w:ascii="Helvetica" w:eastAsia="Times New Roman" w:hAnsi="Helvetica" w:cs="Helvetica"/>
                            <w:color w:val="202020"/>
                            <w:sz w:val="21"/>
                            <w:szCs w:val="21"/>
                          </w:rPr>
                          <w:t> Miguel Gorman, </w:t>
                        </w:r>
                        <w:hyperlink r:id="rId8" w:tgtFrame="_blank" w:history="1">
                          <w:r w:rsidRPr="00866336">
                            <w:rPr>
                              <w:rFonts w:ascii="Helvetica" w:eastAsia="Times New Roman" w:hAnsi="Helvetica" w:cs="Helvetica"/>
                              <w:color w:val="0B0064"/>
                              <w:sz w:val="21"/>
                              <w:szCs w:val="21"/>
                              <w:u w:val="single"/>
                            </w:rPr>
                            <w:t>miguel.gorman@oecd.org</w:t>
                          </w:r>
                        </w:hyperlink>
                        <w:r w:rsidRPr="00866336">
                          <w:rPr>
                            <w:rFonts w:ascii="Helvetica" w:eastAsia="Times New Roman" w:hAnsi="Helvetica" w:cs="Helvetica"/>
                            <w:color w:val="202020"/>
                            <w:sz w:val="21"/>
                            <w:szCs w:val="21"/>
                          </w:rPr>
                          <w:br/>
                        </w:r>
                        <w:r w:rsidRPr="00866336">
                          <w:rPr>
                            <w:rFonts w:ascii="Helvetica" w:eastAsia="Times New Roman" w:hAnsi="Helvetica" w:cs="Helvetica"/>
                            <w:b/>
                            <w:bCs/>
                            <w:color w:val="202020"/>
                            <w:sz w:val="21"/>
                            <w:szCs w:val="21"/>
                          </w:rPr>
                          <w:t>Media</w:t>
                        </w:r>
                        <w:r w:rsidRPr="00866336">
                          <w:rPr>
                            <w:rFonts w:ascii="Helvetica" w:eastAsia="Times New Roman" w:hAnsi="Helvetica" w:cs="Helvetica"/>
                            <w:color w:val="202020"/>
                            <w:sz w:val="21"/>
                            <w:szCs w:val="21"/>
                          </w:rPr>
                          <w:t>: Johanna Gleeson, </w:t>
                        </w:r>
                        <w:hyperlink r:id="rId9" w:tgtFrame="_blank" w:history="1">
                          <w:r w:rsidRPr="00866336">
                            <w:rPr>
                              <w:rFonts w:ascii="Helvetica" w:eastAsia="Times New Roman" w:hAnsi="Helvetica" w:cs="Helvetica"/>
                              <w:color w:val="0B0064"/>
                              <w:sz w:val="21"/>
                              <w:szCs w:val="21"/>
                              <w:u w:val="single"/>
                            </w:rPr>
                            <w:t>johanna.gleeson@oecd.org</w:t>
                          </w:r>
                        </w:hyperlink>
                        <w:r w:rsidRPr="00866336">
                          <w:rPr>
                            <w:rFonts w:ascii="Helvetica" w:eastAsia="Times New Roman" w:hAnsi="Helvetica" w:cs="Helvetica"/>
                            <w:color w:val="202020"/>
                            <w:sz w:val="21"/>
                            <w:szCs w:val="21"/>
                          </w:rPr>
                          <w:br/>
                        </w:r>
                        <w:r w:rsidRPr="00866336">
                          <w:rPr>
                            <w:rFonts w:ascii="Helvetica" w:eastAsia="Times New Roman" w:hAnsi="Helvetica" w:cs="Helvetica"/>
                            <w:b/>
                            <w:bCs/>
                            <w:color w:val="202020"/>
                            <w:sz w:val="21"/>
                            <w:szCs w:val="21"/>
                          </w:rPr>
                          <w:t xml:space="preserve">OECD </w:t>
                        </w:r>
                        <w:proofErr w:type="spellStart"/>
                        <w:r w:rsidRPr="00866336">
                          <w:rPr>
                            <w:rFonts w:ascii="Helvetica" w:eastAsia="Times New Roman" w:hAnsi="Helvetica" w:cs="Helvetica"/>
                            <w:b/>
                            <w:bCs/>
                            <w:color w:val="202020"/>
                            <w:sz w:val="21"/>
                            <w:szCs w:val="21"/>
                          </w:rPr>
                          <w:t>iLibrary</w:t>
                        </w:r>
                        <w:proofErr w:type="spellEnd"/>
                        <w:r w:rsidRPr="00866336">
                          <w:rPr>
                            <w:rFonts w:ascii="Helvetica" w:eastAsia="Times New Roman" w:hAnsi="Helvetica" w:cs="Helvetica"/>
                            <w:b/>
                            <w:bCs/>
                            <w:color w:val="202020"/>
                            <w:sz w:val="21"/>
                            <w:szCs w:val="21"/>
                          </w:rPr>
                          <w:t>:</w:t>
                        </w:r>
                        <w:r w:rsidRPr="00866336">
                          <w:rPr>
                            <w:rFonts w:ascii="Helvetica" w:eastAsia="Times New Roman" w:hAnsi="Helvetica" w:cs="Helvetica"/>
                            <w:color w:val="202020"/>
                            <w:sz w:val="21"/>
                            <w:szCs w:val="21"/>
                          </w:rPr>
                          <w:t> Iain Williamson, </w:t>
                        </w:r>
                        <w:hyperlink r:id="rId10" w:tgtFrame="_blank" w:history="1">
                          <w:r w:rsidRPr="00866336">
                            <w:rPr>
                              <w:rFonts w:ascii="Helvetica" w:eastAsia="Times New Roman" w:hAnsi="Helvetica" w:cs="Helvetica"/>
                              <w:color w:val="0B0064"/>
                              <w:sz w:val="21"/>
                              <w:szCs w:val="21"/>
                              <w:u w:val="single"/>
                            </w:rPr>
                            <w:t>iain.williamson@oecd.org</w:t>
                          </w:r>
                        </w:hyperlink>
                      </w:p>
                    </w:tc>
                  </w:tr>
                </w:tbl>
                <w:p w:rsidR="00866336" w:rsidRPr="00866336" w:rsidRDefault="00866336" w:rsidP="00866336">
                  <w:pPr>
                    <w:spacing w:after="0" w:line="240" w:lineRule="auto"/>
                    <w:rPr>
                      <w:rFonts w:ascii="Helvetica" w:eastAsia="Times New Roman" w:hAnsi="Helvetica" w:cs="Helvetica"/>
                      <w:sz w:val="24"/>
                      <w:szCs w:val="24"/>
                    </w:rPr>
                  </w:pPr>
                </w:p>
              </w:tc>
            </w:tr>
          </w:tbl>
          <w:p w:rsidR="00866336" w:rsidRPr="00866336" w:rsidRDefault="00866336" w:rsidP="00866336">
            <w:pPr>
              <w:spacing w:after="0" w:line="240" w:lineRule="auto"/>
              <w:rPr>
                <w:rFonts w:ascii="Helvetica" w:eastAsia="Times New Roman" w:hAnsi="Helvetica" w:cs="Helvetica"/>
                <w:color w:val="222222"/>
                <w:sz w:val="24"/>
                <w:szCs w:val="24"/>
              </w:rPr>
            </w:pPr>
          </w:p>
        </w:tc>
      </w:tr>
    </w:tbl>
    <w:p w:rsidR="00866336" w:rsidRDefault="00866336"/>
    <w:sectPr w:rsidR="008663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36"/>
    <w:rsid w:val="002D47F1"/>
    <w:rsid w:val="00606825"/>
    <w:rsid w:val="00793D55"/>
    <w:rsid w:val="00866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6633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6336"/>
    <w:rPr>
      <w:rFonts w:ascii="Times New Roman" w:eastAsia="Times New Roman" w:hAnsi="Times New Roman" w:cs="Times New Roman"/>
      <w:b/>
      <w:bCs/>
      <w:sz w:val="36"/>
      <w:szCs w:val="36"/>
    </w:rPr>
  </w:style>
  <w:style w:type="character" w:styleId="Strong">
    <w:name w:val="Strong"/>
    <w:basedOn w:val="DefaultParagraphFont"/>
    <w:uiPriority w:val="22"/>
    <w:qFormat/>
    <w:rsid w:val="00866336"/>
    <w:rPr>
      <w:b/>
      <w:bCs/>
    </w:rPr>
  </w:style>
  <w:style w:type="character" w:styleId="Hyperlink">
    <w:name w:val="Hyperlink"/>
    <w:basedOn w:val="DefaultParagraphFont"/>
    <w:uiPriority w:val="99"/>
    <w:semiHidden/>
    <w:unhideWhenUsed/>
    <w:rsid w:val="00866336"/>
    <w:rPr>
      <w:color w:val="0000FF"/>
      <w:u w:val="single"/>
    </w:rPr>
  </w:style>
  <w:style w:type="character" w:styleId="Emphasis">
    <w:name w:val="Emphasis"/>
    <w:basedOn w:val="DefaultParagraphFont"/>
    <w:uiPriority w:val="20"/>
    <w:qFormat/>
    <w:rsid w:val="0086633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6633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6336"/>
    <w:rPr>
      <w:rFonts w:ascii="Times New Roman" w:eastAsia="Times New Roman" w:hAnsi="Times New Roman" w:cs="Times New Roman"/>
      <w:b/>
      <w:bCs/>
      <w:sz w:val="36"/>
      <w:szCs w:val="36"/>
    </w:rPr>
  </w:style>
  <w:style w:type="character" w:styleId="Strong">
    <w:name w:val="Strong"/>
    <w:basedOn w:val="DefaultParagraphFont"/>
    <w:uiPriority w:val="22"/>
    <w:qFormat/>
    <w:rsid w:val="00866336"/>
    <w:rPr>
      <w:b/>
      <w:bCs/>
    </w:rPr>
  </w:style>
  <w:style w:type="character" w:styleId="Hyperlink">
    <w:name w:val="Hyperlink"/>
    <w:basedOn w:val="DefaultParagraphFont"/>
    <w:uiPriority w:val="99"/>
    <w:semiHidden/>
    <w:unhideWhenUsed/>
    <w:rsid w:val="00866336"/>
    <w:rPr>
      <w:color w:val="0000FF"/>
      <w:u w:val="single"/>
    </w:rPr>
  </w:style>
  <w:style w:type="character" w:styleId="Emphasis">
    <w:name w:val="Emphasis"/>
    <w:basedOn w:val="DefaultParagraphFont"/>
    <w:uiPriority w:val="20"/>
    <w:qFormat/>
    <w:rsid w:val="008663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918913">
      <w:bodyDiv w:val="1"/>
      <w:marLeft w:val="0"/>
      <w:marRight w:val="0"/>
      <w:marTop w:val="0"/>
      <w:marBottom w:val="0"/>
      <w:divBdr>
        <w:top w:val="none" w:sz="0" w:space="0" w:color="auto"/>
        <w:left w:val="none" w:sz="0" w:space="0" w:color="auto"/>
        <w:bottom w:val="none" w:sz="0" w:space="0" w:color="auto"/>
        <w:right w:val="none" w:sz="0" w:space="0" w:color="auto"/>
      </w:divBdr>
      <w:divsChild>
        <w:div w:id="1896744837">
          <w:marLeft w:val="0"/>
          <w:marRight w:val="0"/>
          <w:marTop w:val="0"/>
          <w:marBottom w:val="0"/>
          <w:divBdr>
            <w:top w:val="none" w:sz="0" w:space="0" w:color="auto"/>
            <w:left w:val="none" w:sz="0" w:space="0" w:color="auto"/>
            <w:bottom w:val="none" w:sz="0" w:space="0" w:color="auto"/>
            <w:right w:val="none" w:sz="0" w:space="0" w:color="auto"/>
          </w:divBdr>
        </w:div>
        <w:div w:id="175463328">
          <w:marLeft w:val="0"/>
          <w:marRight w:val="0"/>
          <w:marTop w:val="0"/>
          <w:marBottom w:val="0"/>
          <w:divBdr>
            <w:top w:val="none" w:sz="0" w:space="0" w:color="auto"/>
            <w:left w:val="none" w:sz="0" w:space="0" w:color="auto"/>
            <w:bottom w:val="none" w:sz="0" w:space="0" w:color="auto"/>
            <w:right w:val="none" w:sz="0" w:space="0" w:color="auto"/>
          </w:divBdr>
        </w:div>
        <w:div w:id="725640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ecd.us7.list-manage.com/track/click?u=de3259be81e52e95191ab7806&amp;id=3143d2f2da&amp;e=37b0db4c91" TargetMode="External"/><Relationship Id="rId3" Type="http://schemas.openxmlformats.org/officeDocument/2006/relationships/settings" Target="settings.xml"/><Relationship Id="rId7" Type="http://schemas.openxmlformats.org/officeDocument/2006/relationships/hyperlink" Target="https://oecd.us7.list-manage.com/track/click?u=de3259be81e52e95191ab7806&amp;id=4fd5b9dad2&amp;e=37b0db4c91"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oecd.us7.list-manage.com/track/click?u=de3259be81e52e95191ab7806&amp;id=00f6ca8752&amp;e=37b0db4c91" TargetMode="External"/><Relationship Id="rId11" Type="http://schemas.openxmlformats.org/officeDocument/2006/relationships/fontTable" Target="fontTable.xml"/><Relationship Id="rId5" Type="http://schemas.openxmlformats.org/officeDocument/2006/relationships/hyperlink" Target="https://oecd.us7.list-manage.com/track/click?u=de3259be81e52e95191ab7806&amp;id=3a3c8ebaa3&amp;e=37b0db4c91" TargetMode="External"/><Relationship Id="rId10" Type="http://schemas.openxmlformats.org/officeDocument/2006/relationships/hyperlink" Target="mailto:iain.williamson@oecd.org" TargetMode="External"/><Relationship Id="rId4" Type="http://schemas.openxmlformats.org/officeDocument/2006/relationships/webSettings" Target="webSettings.xml"/><Relationship Id="rId9" Type="http://schemas.openxmlformats.org/officeDocument/2006/relationships/hyperlink" Target="mailto:johanna.gleeson@oec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2020-07-09T00:20:00Z</dcterms:created>
  <dcterms:modified xsi:type="dcterms:W3CDTF">2020-07-09T00:36:00Z</dcterms:modified>
</cp:coreProperties>
</file>