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84" w:rsidRDefault="009D3B5C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33C31" w:rsidRPr="00C33C31" w:rsidTr="00C33C3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33C31" w:rsidRPr="00C33C31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33C31" w:rsidRPr="00C33C3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C33C31" w:rsidRPr="00C33C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33C31" w:rsidRPr="00C33C31" w:rsidRDefault="00C33C31" w:rsidP="00C33C31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33C31" w:rsidRPr="00C33C31" w:rsidRDefault="00C33C31" w:rsidP="00C33C31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33C31" w:rsidRPr="00C33C31" w:rsidRDefault="00C33C31" w:rsidP="00C33C31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33C31" w:rsidRPr="00C33C3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C33C31" w:rsidRPr="00C33C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33C31" w:rsidRPr="00C33C31" w:rsidRDefault="00C33C31" w:rsidP="00C33C31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33C31" w:rsidRPr="00C33C31" w:rsidRDefault="00C33C31" w:rsidP="00C33C31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33C31" w:rsidRPr="00C33C31" w:rsidRDefault="00C33C31" w:rsidP="00C33C3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C33C31" w:rsidRPr="00C33C31" w:rsidRDefault="00C33C31" w:rsidP="00C33C31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sz w:val="24"/>
                <w:szCs w:val="24"/>
              </w:rPr>
            </w:pPr>
          </w:p>
        </w:tc>
      </w:tr>
      <w:tr w:rsidR="00C33C31" w:rsidRPr="00C33C31" w:rsidTr="00C33C3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bottom w:val="single" w:sz="6" w:space="0" w:color="AEAEA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33C31" w:rsidRPr="00C33C31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33C31" w:rsidRPr="00C33C3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C33C31" w:rsidRPr="00C33C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84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C33C31" w:rsidRPr="00C33C3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C33C31" w:rsidRPr="00C33C3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33C31" w:rsidRPr="00C33C31" w:rsidRDefault="00C33C31" w:rsidP="00C33C31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 xml:space="preserve">Join us for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Indinana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 xml:space="preserve"> University </w:t>
                                          </w:r>
                                          <w:proofErr w:type="spellStart"/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Luddy</w:t>
                                          </w:r>
                                          <w:proofErr w:type="spellEnd"/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 xml:space="preserve"> Summer Virtual Event Series, an opportunity to discover some of the groundbreaking research being conducted by faculty and alumni from the </w:t>
                                          </w:r>
                                          <w:proofErr w:type="spellStart"/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Luddy</w:t>
                                          </w:r>
                                          <w:proofErr w:type="spellEnd"/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 xml:space="preserve"> School of Informatics, Computing, and Engineering. </w:t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990000"/>
                                              <w:sz w:val="30"/>
                                              <w:szCs w:val="30"/>
                                            </w:rPr>
                                            <w:t>4 Reasons Why Social Networks Make Us Vulnerable to Misinformation​</w:t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bookmarkStart w:id="0" w:name="_GoBack"/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Filippo </w:t>
                                          </w:r>
                                          <w:proofErr w:type="spellStart"/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Menczer</w:t>
                                          </w:r>
                                          <w:bookmarkEnd w:id="0"/>
                                          <w:proofErr w:type="spellEnd"/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Distinguished Professor of Informatics and Computer Science</w:t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Thursday, July 16, 6 P.M. EST</w:t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990000"/>
                                              <w:sz w:val="30"/>
                                              <w:szCs w:val="30"/>
                                            </w:rPr>
                                            <w:t>Animal Computer Interaction</w:t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Christena </w:t>
                                          </w:r>
                                          <w:proofErr w:type="spellStart"/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Nippert-Eng</w:t>
                                          </w:r>
                                          <w:proofErr w:type="spellEnd"/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, </w:t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Professor of Informatics</w:t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Patrick Shih, </w:t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Assistant </w:t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Professor of Informatics</w:t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Justin Wood, </w:t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Associate Professor of Informatics</w:t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Thursday, July 30, 6 P.M. EST</w:t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990000"/>
                                              <w:sz w:val="30"/>
                                              <w:szCs w:val="30"/>
                                            </w:rPr>
                                            <w:t>Simulations of a Pandemic</w:t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Paul Macklin</w:t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Associate Professor of Intelligent Systems Engineering</w:t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Thursday, August 6, 6 P.M. EST</w:t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990000"/>
                                              <w:sz w:val="30"/>
                                              <w:szCs w:val="30"/>
                                            </w:rPr>
                                            <w:t>Cultural Institutions in the Age of COVID-19: Online, in Person, and in the Lab</w:t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Jacob Nadal</w:t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, IU MLS ’01</w:t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Director of Preservation, Library of Congress</w:t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Thursday, August 13, 6 P.M. EST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33C31" w:rsidRPr="00C33C31" w:rsidRDefault="00C33C31" w:rsidP="00C33C31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C33C31" w:rsidRPr="00C33C3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22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C33C31" w:rsidRPr="00C33C3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65"/>
                                                </w:tblGrid>
                                                <w:tr w:rsidR="00C33C31" w:rsidRPr="00C33C3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990000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3C31" w:rsidRPr="00C33C31" w:rsidRDefault="00C33C31" w:rsidP="00C33C3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5" w:tgtFrame="_blank" w:tooltip="Register today!" w:history="1">
                                                        <w:r w:rsidRPr="00C33C31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FFFFFF"/>
                                                            <w:sz w:val="24"/>
                                                            <w:szCs w:val="24"/>
                                                            <w:bdr w:val="single" w:sz="6" w:space="8" w:color="990000" w:frame="1"/>
                                                            <w:shd w:val="clear" w:color="auto" w:fill="990000"/>
                                                          </w:rPr>
                                                          <w:t>Register today!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3C31" w:rsidRPr="00C33C31" w:rsidRDefault="00C33C31" w:rsidP="00C33C3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3C31" w:rsidRPr="00C33C31" w:rsidRDefault="00C33C31" w:rsidP="00C33C31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3C31" w:rsidRPr="00C33C31" w:rsidRDefault="00C33C31" w:rsidP="00C33C31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C33C31" w:rsidRPr="00C33C3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225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33C31" w:rsidRPr="00C33C31" w:rsidRDefault="00C33C31" w:rsidP="00C33C31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33C31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All events will be held via Zoom Webinar. Zoom Information will be sent to registered attendees via email prior to the event.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33C31" w:rsidRPr="00C33C31" w:rsidRDefault="00C33C31" w:rsidP="00C33C31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3C31" w:rsidRPr="00C33C31" w:rsidRDefault="00C33C31" w:rsidP="00C33C31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33C31" w:rsidRPr="00C33C31" w:rsidRDefault="00C33C31" w:rsidP="00C33C31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33C31" w:rsidRPr="00C33C31" w:rsidRDefault="00C33C31" w:rsidP="00C33C3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C33C31" w:rsidRPr="00C33C31" w:rsidRDefault="00C33C31" w:rsidP="00C33C31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sz w:val="24"/>
                <w:szCs w:val="24"/>
              </w:rPr>
            </w:pPr>
          </w:p>
        </w:tc>
      </w:tr>
    </w:tbl>
    <w:p w:rsidR="00C33C31" w:rsidRDefault="00C33C31"/>
    <w:sectPr w:rsidR="00C3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31"/>
    <w:rsid w:val="00606825"/>
    <w:rsid w:val="00793D55"/>
    <w:rsid w:val="009D3B5C"/>
    <w:rsid w:val="00C3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.e.iu.edu/?qs=d435e274a6dbb02a5dac12bcf04ddd447abb74e51709c7a5afba7160b2f63bb25cb35524897cfb59cc7620baf6af69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2020-07-08T12:06:00Z</dcterms:created>
  <dcterms:modified xsi:type="dcterms:W3CDTF">2020-07-08T12:33:00Z</dcterms:modified>
</cp:coreProperties>
</file>