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360" w:lineRule="auto"/>
        <w:jc w:val="center"/>
        <w:rPr>
          <w:rFonts w:ascii="Tahoma" w:hAnsi="Tahoma" w:cs="Tahoma"/>
          <w:b/>
          <w:sz w:val="24"/>
          <w:szCs w:val="24"/>
        </w:rPr>
      </w:pPr>
      <w:r>
        <w:rPr>
          <w:rFonts w:ascii="Tahoma" w:hAnsi="Tahoma" w:cs="Tahoma"/>
          <w:b/>
          <w:sz w:val="24"/>
          <w:szCs w:val="24"/>
        </w:rPr>
        <w:t xml:space="preserve">SLA Legal Community     </w:t>
      </w:r>
    </w:p>
    <w:p>
      <w:pPr>
        <w:spacing w:after="0" w:line="360" w:lineRule="auto"/>
        <w:jc w:val="center"/>
        <w:rPr>
          <w:rFonts w:ascii="Tahoma" w:hAnsi="Tahoma" w:cs="Tahoma"/>
          <w:b/>
          <w:sz w:val="24"/>
          <w:szCs w:val="24"/>
        </w:rPr>
      </w:pPr>
      <w:r>
        <w:rPr>
          <w:rFonts w:ascii="Tahoma" w:hAnsi="Tahoma" w:cs="Tahoma"/>
          <w:b/>
          <w:sz w:val="24"/>
          <w:szCs w:val="24"/>
        </w:rPr>
        <w:t>Proposed 2022 Conference Sessions and Webinars</w:t>
      </w:r>
    </w:p>
    <w:p>
      <w:pPr>
        <w:spacing w:after="0" w:line="360" w:lineRule="auto"/>
        <w:jc w:val="center"/>
        <w:rPr>
          <w:rFonts w:ascii="Tahoma" w:hAnsi="Tahoma" w:cs="Tahoma"/>
          <w:b/>
          <w:sz w:val="24"/>
          <w:szCs w:val="24"/>
        </w:rPr>
      </w:pPr>
    </w:p>
    <w:p>
      <w:pPr>
        <w:spacing w:after="0" w:line="360" w:lineRule="auto"/>
        <w:ind w:left="1260" w:hanging="1170"/>
        <w:jc w:val="both"/>
        <w:rPr>
          <w:rFonts w:ascii="Tahoma" w:hAnsi="Tahoma" w:cs="Tahoma"/>
          <w:sz w:val="24"/>
          <w:szCs w:val="24"/>
        </w:rPr>
      </w:pPr>
      <w:r>
        <w:rPr>
          <w:rFonts w:ascii="Tahoma" w:hAnsi="Tahoma" w:cs="Tahoma"/>
          <w:b/>
          <w:sz w:val="24"/>
          <w:szCs w:val="24"/>
        </w:rPr>
        <w:t>Purpose</w:t>
      </w:r>
      <w:r>
        <w:rPr>
          <w:rFonts w:ascii="Tahoma" w:hAnsi="Tahoma" w:cs="Tahoma"/>
          <w:b/>
          <w:sz w:val="24"/>
          <w:szCs w:val="24"/>
        </w:rPr>
        <w:tab/>
      </w:r>
      <w:r>
        <w:rPr>
          <w:rFonts w:ascii="Tahoma" w:hAnsi="Tahoma" w:cs="Tahoma"/>
          <w:sz w:val="24"/>
          <w:szCs w:val="24"/>
        </w:rPr>
        <w:t>It is vital that the Legal Community do its part to demonstrate value for the membership dollar spend as well as the sponsorship dollars that are given to SLA and the Legal Community.  To that end, the following seminars and conference sessions are suggested.  This document is intended to be the basis for discussion amongst members of the SLA Legal Community Board and the membership as a whole.  It is hoped that the ideas proffered here will spur other ideas amongst the community membership</w:t>
      </w:r>
    </w:p>
    <w:p>
      <w:pPr>
        <w:spacing w:after="0" w:line="360" w:lineRule="auto"/>
        <w:ind w:left="1260" w:hanging="117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Identifying Bias in the Media</w:t>
      </w:r>
    </w:p>
    <w:p>
      <w:pPr>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There have been numerous conference session and webinar on fake news but little has been spoken about the more subtle issue of media bias.  As information professionals and those who help clients, especially in the legal community, we need to have the skills to better understand and identify media bias.</w:t>
      </w:r>
    </w:p>
    <w:p>
      <w:pPr>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Conference Session</w:t>
      </w:r>
    </w:p>
    <w:p>
      <w:pPr>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Developments in Privacy Law</w:t>
      </w:r>
    </w:p>
    <w:p>
      <w:pPr>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Privacy law has become a more significant practice in many law firms.  With the advent of GDPR and the California Privacy Rights Act (CPRA), it is incumbent upon us as information professionals to understand these acts, the practical implications of them and how we as information professional can better assist legal professionals in this practice.</w:t>
      </w:r>
    </w:p>
    <w:p>
      <w:pPr>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Presentation</w:t>
      </w:r>
    </w:p>
    <w:p>
      <w:pPr>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Conference Session</w:t>
      </w:r>
    </w:p>
    <w:p>
      <w:pPr>
        <w:spacing w:after="160" w:line="259" w:lineRule="auto"/>
        <w:rPr>
          <w:rFonts w:ascii="Tahoma" w:hAnsi="Tahoma" w:cs="Tahoma"/>
          <w:sz w:val="24"/>
          <w:szCs w:val="24"/>
        </w:rPr>
      </w:pPr>
      <w:r>
        <w:rPr>
          <w:rFonts w:ascii="Tahoma" w:hAnsi="Tahoma" w:cs="Tahoma"/>
          <w:sz w:val="24"/>
          <w:szCs w:val="24"/>
        </w:rPr>
        <w:br w:type="page"/>
      </w:r>
    </w:p>
    <w:p>
      <w:pPr>
        <w:spacing w:after="0" w:line="360" w:lineRule="auto"/>
        <w:ind w:left="1980" w:hanging="1890"/>
        <w:jc w:val="both"/>
        <w:rPr>
          <w:rFonts w:ascii="Tahoma" w:hAnsi="Tahoma" w:cs="Tahoma"/>
          <w:sz w:val="24"/>
          <w:szCs w:val="24"/>
        </w:rPr>
      </w:pPr>
      <w:r>
        <w:rPr>
          <w:rFonts w:ascii="Tahoma" w:hAnsi="Tahoma" w:cs="Tahoma"/>
          <w:b/>
          <w:sz w:val="24"/>
          <w:szCs w:val="24"/>
        </w:rPr>
        <w:lastRenderedPageBreak/>
        <w:t xml:space="preserve">Session Title: </w:t>
      </w:r>
      <w:r>
        <w:rPr>
          <w:rFonts w:ascii="Tahoma" w:hAnsi="Tahoma" w:cs="Tahoma"/>
          <w:b/>
          <w:sz w:val="24"/>
          <w:szCs w:val="24"/>
        </w:rPr>
        <w:tab/>
      </w:r>
      <w:r>
        <w:rPr>
          <w:rFonts w:ascii="Tahoma" w:hAnsi="Tahoma" w:cs="Tahoma"/>
          <w:sz w:val="24"/>
          <w:szCs w:val="24"/>
        </w:rPr>
        <w:t>Ongoing Legal Issues for the LGBT Community</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Same sex marriage, while a great victory for the LGBT community, is not the only legal challenge that LGBT individuals face.  This session is mean to make information professionals aware of the other issues and give them the tools to help ally themselves with the LGBT community.  This is a potential partnering opportunity with the DICE community.</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Panel Discussion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Conference Session</w:t>
      </w:r>
    </w:p>
    <w:p>
      <w:pPr>
        <w:tabs>
          <w:tab w:val="left" w:pos="1440"/>
        </w:tabs>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Getting Started With Big Data</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Being able to manipulate large data sets and draw actionable information from them is going to be an important skill for information professionals.  Many information professionals are not in a position to return to school for another advanced degree.  This session is intended to help identify the practical skills that are needed to work with big data and low cost or free resources that will allow them to obtain those skills.</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Presentation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Conference Session</w:t>
      </w:r>
    </w:p>
    <w:p>
      <w:pPr>
        <w:tabs>
          <w:tab w:val="left" w:pos="1440"/>
        </w:tabs>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Business Ratios For the Information Professionals</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The job of the legal research often times included gathering company information, especially financial information.  It is no longer sufficient for the information professional to simply obtain those numbers.  It is important for the information professional to be able to interpret and understand the significance of these numbers and effectively communicate this information to a client.  This is a potential partnering opportunity with the Business and Finance community.</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Presentation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Webinar</w:t>
      </w:r>
    </w:p>
    <w:p>
      <w:pPr>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lastRenderedPageBreak/>
        <w:t xml:space="preserve">Session Title: </w:t>
      </w:r>
      <w:r>
        <w:rPr>
          <w:rFonts w:ascii="Tahoma" w:hAnsi="Tahoma" w:cs="Tahoma"/>
          <w:b/>
          <w:sz w:val="24"/>
          <w:szCs w:val="24"/>
        </w:rPr>
        <w:tab/>
      </w:r>
      <w:r>
        <w:rPr>
          <w:rFonts w:ascii="Tahoma" w:hAnsi="Tahoma" w:cs="Tahoma"/>
          <w:sz w:val="24"/>
          <w:szCs w:val="24"/>
        </w:rPr>
        <w:t>Vendor Product Showcase</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In an effort to deepen relationships with the vendor community with the hope that they will sponsor the work of SLA an the Legal Community a series of webinars are proposed wherein the vendors can showcase their products.</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Presentation</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Webinar - either monthly or bi-monthly</w:t>
      </w:r>
    </w:p>
    <w:p>
      <w:pPr>
        <w:spacing w:after="0" w:line="360" w:lineRule="auto"/>
        <w:ind w:left="1350" w:hanging="1260"/>
        <w:jc w:val="both"/>
        <w:rPr>
          <w:rFonts w:ascii="Tahoma" w:hAnsi="Tahoma" w:cs="Tahoma"/>
          <w:sz w:val="24"/>
          <w:szCs w:val="24"/>
        </w:rPr>
      </w:pPr>
    </w:p>
    <w:p>
      <w:pPr>
        <w:spacing w:after="0" w:line="360" w:lineRule="auto"/>
        <w:ind w:left="1980" w:hanging="1890"/>
        <w:jc w:val="both"/>
        <w:rPr>
          <w:rFonts w:ascii="Tahoma" w:hAnsi="Tahoma" w:cs="Tahoma"/>
          <w:sz w:val="24"/>
          <w:szCs w:val="24"/>
        </w:rPr>
      </w:pPr>
      <w:r>
        <w:rPr>
          <w:rFonts w:ascii="Tahoma" w:hAnsi="Tahoma" w:cs="Tahoma"/>
          <w:b/>
          <w:sz w:val="24"/>
          <w:szCs w:val="24"/>
        </w:rPr>
        <w:t xml:space="preserve">Session Title: </w:t>
      </w:r>
      <w:r>
        <w:rPr>
          <w:rFonts w:ascii="Tahoma" w:hAnsi="Tahoma" w:cs="Tahoma"/>
          <w:b/>
          <w:sz w:val="24"/>
          <w:szCs w:val="24"/>
        </w:rPr>
        <w:tab/>
      </w:r>
      <w:r>
        <w:rPr>
          <w:rFonts w:ascii="Tahoma" w:hAnsi="Tahoma" w:cs="Tahoma"/>
          <w:sz w:val="24"/>
          <w:szCs w:val="24"/>
        </w:rPr>
        <w:t>Networking ZOOM Calls</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 xml:space="preserve">Rational: </w:t>
      </w:r>
      <w:r>
        <w:rPr>
          <w:rFonts w:ascii="Tahoma" w:hAnsi="Tahoma" w:cs="Tahoma"/>
          <w:b/>
          <w:sz w:val="24"/>
          <w:szCs w:val="24"/>
        </w:rPr>
        <w:tab/>
      </w:r>
      <w:r>
        <w:rPr>
          <w:rFonts w:ascii="Tahoma" w:hAnsi="Tahoma" w:cs="Tahoma"/>
          <w:sz w:val="24"/>
          <w:szCs w:val="24"/>
        </w:rPr>
        <w:t>To better hear the needs and interests of the Legal Community, quarterly ZOOM calls should be scheduled.  These ZOOM calls will also be an opportunity to 1) identify potential community leaders and 2) hear the community’s needs and desires for webinar and conference content.</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Format:</w:t>
      </w:r>
      <w:r>
        <w:rPr>
          <w:rFonts w:ascii="Tahoma" w:hAnsi="Tahoma" w:cs="Tahoma"/>
          <w:b/>
          <w:sz w:val="24"/>
          <w:szCs w:val="24"/>
        </w:rPr>
        <w:tab/>
      </w:r>
      <w:r>
        <w:rPr>
          <w:rFonts w:ascii="Tahoma" w:hAnsi="Tahoma" w:cs="Tahoma"/>
          <w:sz w:val="24"/>
          <w:szCs w:val="24"/>
        </w:rPr>
        <w:t xml:space="preserve">Open Forum </w:t>
      </w:r>
    </w:p>
    <w:p>
      <w:pPr>
        <w:tabs>
          <w:tab w:val="left" w:pos="1440"/>
        </w:tabs>
        <w:spacing w:after="0" w:line="360" w:lineRule="auto"/>
        <w:ind w:left="1350" w:hanging="1260"/>
        <w:jc w:val="both"/>
        <w:rPr>
          <w:rFonts w:ascii="Tahoma" w:hAnsi="Tahoma" w:cs="Tahoma"/>
          <w:sz w:val="24"/>
          <w:szCs w:val="24"/>
        </w:rPr>
      </w:pPr>
      <w:r>
        <w:rPr>
          <w:rFonts w:ascii="Tahoma" w:hAnsi="Tahoma" w:cs="Tahoma"/>
          <w:b/>
          <w:sz w:val="24"/>
          <w:szCs w:val="24"/>
        </w:rPr>
        <w:t>Venue:</w:t>
      </w:r>
      <w:r>
        <w:rPr>
          <w:rFonts w:ascii="Tahoma" w:hAnsi="Tahoma" w:cs="Tahoma"/>
          <w:b/>
          <w:sz w:val="24"/>
          <w:szCs w:val="24"/>
        </w:rPr>
        <w:tab/>
      </w:r>
      <w:r>
        <w:rPr>
          <w:rFonts w:ascii="Tahoma" w:hAnsi="Tahoma" w:cs="Tahoma"/>
          <w:sz w:val="24"/>
          <w:szCs w:val="24"/>
        </w:rPr>
        <w:t>Webinar - quarterly</w:t>
      </w:r>
    </w:p>
    <w:p>
      <w:pPr>
        <w:spacing w:after="0" w:line="360" w:lineRule="auto"/>
        <w:ind w:left="1350" w:hanging="1260"/>
        <w:jc w:val="both"/>
        <w:rPr>
          <w:rFonts w:ascii="Tahoma" w:hAnsi="Tahoma" w:cs="Tahoma"/>
          <w:sz w:val="24"/>
          <w:szCs w:val="24"/>
        </w:rPr>
      </w:pP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cd4b4b94-a89d-4498-a852-568f"/>
  <w:p>
    <w:pPr>
      <w:pStyle w:val="DocID"/>
    </w:pPr>
    <w:r>
      <w:fldChar w:fldCharType="begin"/>
    </w:r>
    <w:r>
      <w:instrText xml:space="preserve">  DOCPROPERTY "CUS_DocIDChunk0" </w:instrText>
    </w:r>
    <w:r>
      <w:fldChar w:fldCharType="separate"/>
    </w:r>
    <w:r>
      <w:rPr>
        <w:noProof/>
      </w:rPr>
      <w:t>US_Active\119770487\V-1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d20c788e-953a-4b52-9a72-d9f1"/>
  <w:p>
    <w:pPr>
      <w:pStyle w:val="DocID"/>
    </w:pPr>
    <w:r>
      <w:fldChar w:fldCharType="begin"/>
    </w:r>
    <w:r>
      <w:instrText xml:space="preserve">  DOCPROPERTY "CUS_DocIDChunk0" </w:instrText>
    </w:r>
    <w:r>
      <w:fldChar w:fldCharType="separate"/>
    </w:r>
    <w:r>
      <w:rPr>
        <w:noProof/>
      </w:rPr>
      <w:t>US_Active\119770487\V-1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b65b715d-90a8-4f8a-acc5-eea5"/>
  <w:p>
    <w:pPr>
      <w:pStyle w:val="DocID"/>
    </w:pPr>
    <w:r>
      <w:fldChar w:fldCharType="begin"/>
    </w:r>
    <w:r>
      <w:instrText xml:space="preserve">  DOCPROPERTY "CUS_DocIDChunk0" </w:instrText>
    </w:r>
    <w:r>
      <w:fldChar w:fldCharType="separate"/>
    </w:r>
    <w:r>
      <w:rPr>
        <w:noProof/>
      </w:rPr>
      <w:t>US_Active\119770487\V-1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tDAwMzE2MzUwNLNQ0lEKTi0uzszPAykwrAUAFtDmNC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500399-1B6C-47E1-ACE0-B31F10F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0"/>
    </w:rPr>
  </w:style>
  <w:style w:type="paragraph" w:customStyle="1" w:styleId="DocID">
    <w:name w:val="DocID"/>
    <w:basedOn w:val="Footer"/>
    <w:next w:val="Footer"/>
    <w:link w:val="DocIDChar"/>
    <w:pPr>
      <w:tabs>
        <w:tab w:val="clear" w:pos="4680"/>
        <w:tab w:val="clear" w:pos="9360"/>
      </w:tabs>
    </w:pPr>
    <w:rPr>
      <w:rFonts w:eastAsia="Times New Roman"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Giudice, Eugene M.</dc:creator>
  <cp:keywords/>
  <dc:description/>
  <cp:lastModifiedBy>Giudice, Eugene M.</cp:lastModifiedBy>
  <cp:revision>4</cp:revision>
  <dcterms:created xsi:type="dcterms:W3CDTF">2021-11-07T22:34:00Z</dcterms:created>
  <dcterms:modified xsi:type="dcterms:W3CDTF">2021-12-29T21:38:00Z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US_Active\119770487\V-1</vt:lpwstr>
  </property>
  <property fmtid="{D5CDD505-2E9C-101B-9397-08002B2CF9AE}" pid="3" name="CUS_DocIDChunk0">
    <vt:lpwstr>US_Active\119770487\V-1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